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49" w:rsidRPr="00E12D81" w:rsidRDefault="00C20949" w:rsidP="00E12D81">
      <w:pPr>
        <w:spacing w:line="360" w:lineRule="auto"/>
        <w:jc w:val="center"/>
        <w:rPr>
          <w:b/>
        </w:rPr>
      </w:pPr>
      <w:r w:rsidRPr="00C20949">
        <w:rPr>
          <w:b/>
        </w:rPr>
        <w:t>SİİRT ÜNİVERSİTESİ</w:t>
      </w:r>
    </w:p>
    <w:p w:rsidR="00C20949" w:rsidRPr="00C20949" w:rsidRDefault="00C20949" w:rsidP="00947167">
      <w:pPr>
        <w:spacing w:line="360" w:lineRule="auto"/>
        <w:jc w:val="center"/>
        <w:rPr>
          <w:b/>
        </w:rPr>
      </w:pPr>
      <w:r w:rsidRPr="00C20949">
        <w:rPr>
          <w:b/>
        </w:rPr>
        <w:t>PAYDAŞ YÖNERGESİ</w:t>
      </w:r>
    </w:p>
    <w:p w:rsidR="00C20949" w:rsidRDefault="00C20949" w:rsidP="00947167">
      <w:pPr>
        <w:spacing w:line="360" w:lineRule="auto"/>
        <w:jc w:val="center"/>
      </w:pPr>
    </w:p>
    <w:p w:rsidR="00C20949" w:rsidRPr="00E12D81" w:rsidRDefault="00C20949" w:rsidP="00E12D81">
      <w:pPr>
        <w:spacing w:line="360" w:lineRule="auto"/>
        <w:jc w:val="center"/>
        <w:rPr>
          <w:b/>
        </w:rPr>
      </w:pPr>
      <w:r w:rsidRPr="00C20949">
        <w:rPr>
          <w:b/>
        </w:rPr>
        <w:t>BİRİNCİ BÖLÜM</w:t>
      </w:r>
    </w:p>
    <w:p w:rsidR="00CA5EB2" w:rsidRDefault="00CA5EB2" w:rsidP="00947167">
      <w:pPr>
        <w:spacing w:line="360" w:lineRule="auto"/>
        <w:jc w:val="center"/>
        <w:rPr>
          <w:b/>
        </w:rPr>
      </w:pPr>
      <w:r w:rsidRPr="00C20949">
        <w:rPr>
          <w:b/>
        </w:rPr>
        <w:t>Amaç</w:t>
      </w:r>
      <w:r>
        <w:rPr>
          <w:b/>
        </w:rPr>
        <w:t xml:space="preserve"> ve </w:t>
      </w:r>
      <w:r w:rsidRPr="00C20949">
        <w:rPr>
          <w:b/>
        </w:rPr>
        <w:t>Kapsam,</w:t>
      </w:r>
      <w:r>
        <w:rPr>
          <w:b/>
        </w:rPr>
        <w:t xml:space="preserve"> Dayanak, </w:t>
      </w:r>
      <w:r w:rsidRPr="0046390C">
        <w:rPr>
          <w:b/>
        </w:rPr>
        <w:t>Tanımlar</w:t>
      </w:r>
    </w:p>
    <w:p w:rsidR="00CA5EB2" w:rsidRDefault="00CA5EB2" w:rsidP="00947167">
      <w:pPr>
        <w:spacing w:line="360" w:lineRule="auto"/>
        <w:jc w:val="both"/>
      </w:pPr>
    </w:p>
    <w:p w:rsidR="00C20949" w:rsidRDefault="00C20949" w:rsidP="00947167">
      <w:pPr>
        <w:spacing w:line="360" w:lineRule="auto"/>
        <w:jc w:val="both"/>
        <w:rPr>
          <w:b/>
        </w:rPr>
      </w:pPr>
      <w:r w:rsidRPr="00C20949">
        <w:rPr>
          <w:b/>
        </w:rPr>
        <w:t>Amaç</w:t>
      </w:r>
      <w:r>
        <w:rPr>
          <w:b/>
        </w:rPr>
        <w:t xml:space="preserve"> ve </w:t>
      </w:r>
      <w:r w:rsidRPr="00C20949">
        <w:rPr>
          <w:b/>
        </w:rPr>
        <w:t xml:space="preserve">Kapsam </w:t>
      </w:r>
    </w:p>
    <w:p w:rsidR="00C20949" w:rsidRDefault="00C20949" w:rsidP="00947167">
      <w:pPr>
        <w:spacing w:line="360" w:lineRule="auto"/>
        <w:jc w:val="both"/>
        <w:rPr>
          <w:b/>
        </w:rPr>
      </w:pPr>
    </w:p>
    <w:p w:rsidR="00C20949" w:rsidRDefault="00EB5661" w:rsidP="00947167">
      <w:pPr>
        <w:spacing w:line="360" w:lineRule="auto"/>
        <w:jc w:val="both"/>
      </w:pPr>
      <w:r w:rsidRPr="006275E5">
        <w:rPr>
          <w:b/>
        </w:rPr>
        <w:t>Madde 1</w:t>
      </w:r>
      <w:r>
        <w:t xml:space="preserve">- (1) </w:t>
      </w:r>
      <w:r w:rsidR="00C20949" w:rsidRPr="00C20949">
        <w:t>Bu yönergenin amacı; Siirt Üniversitesinin iç ve dış değerlendirme, sürekli izleme ve geliştirme süreçlerinde, paydaş analizi neticesinde ortaya çıkan tüm paydaşlarının görüşlerini almak üzere hazırlanan anketlerin uygulama, analiz ve sonuçlarıyla ilgili usul ve esasları düzenleme</w:t>
      </w:r>
      <w:r w:rsidR="00C20949">
        <w:t>k</w:t>
      </w:r>
      <w:r>
        <w:t>tir. (2) P</w:t>
      </w:r>
      <w:r w:rsidR="004A48FD">
        <w:t xml:space="preserve">aydaşlar ile </w:t>
      </w:r>
      <w:r>
        <w:t>ilgili tüm konularda tecrübelerinden yararlanmak üzere danışma kurulunu oluşturmaktır.</w:t>
      </w:r>
    </w:p>
    <w:p w:rsidR="00C905A3" w:rsidRDefault="0050070E" w:rsidP="00947167">
      <w:pPr>
        <w:spacing w:line="360" w:lineRule="auto"/>
        <w:jc w:val="both"/>
      </w:pPr>
      <w:r>
        <w:t xml:space="preserve">(3) </w:t>
      </w:r>
      <w:r w:rsidR="000140CD">
        <w:t>Bu yönerge Siirt Üniversitesinin iç ve dış tüm paydaşlarını k</w:t>
      </w:r>
      <w:r>
        <w:t>apsa</w:t>
      </w:r>
      <w:r w:rsidR="000140CD">
        <w:t>r.</w:t>
      </w:r>
      <w:r>
        <w:t xml:space="preserve"> </w:t>
      </w:r>
    </w:p>
    <w:p w:rsidR="00EB5661" w:rsidRDefault="00EB5661" w:rsidP="00947167">
      <w:pPr>
        <w:spacing w:line="360" w:lineRule="auto"/>
        <w:jc w:val="both"/>
        <w:rPr>
          <w:b/>
        </w:rPr>
      </w:pPr>
    </w:p>
    <w:p w:rsidR="00EB5661" w:rsidRDefault="00EB5661" w:rsidP="00947167">
      <w:pPr>
        <w:spacing w:line="360" w:lineRule="auto"/>
        <w:jc w:val="both"/>
        <w:rPr>
          <w:b/>
        </w:rPr>
      </w:pPr>
      <w:r>
        <w:rPr>
          <w:b/>
        </w:rPr>
        <w:t>Dayanak</w:t>
      </w:r>
    </w:p>
    <w:p w:rsidR="00EB5661" w:rsidRDefault="00EB5661" w:rsidP="00947167">
      <w:pPr>
        <w:spacing w:line="360" w:lineRule="auto"/>
        <w:jc w:val="both"/>
        <w:rPr>
          <w:b/>
        </w:rPr>
      </w:pPr>
    </w:p>
    <w:p w:rsidR="0046390C" w:rsidRDefault="00EB5661" w:rsidP="00947167">
      <w:pPr>
        <w:spacing w:line="360" w:lineRule="auto"/>
        <w:jc w:val="both"/>
      </w:pPr>
      <w:r w:rsidRPr="006275E5">
        <w:rPr>
          <w:b/>
        </w:rPr>
        <w:t>Madde 2</w:t>
      </w:r>
      <w:r w:rsidRPr="0046390C">
        <w:t xml:space="preserve">-(1) </w:t>
      </w:r>
      <w:r w:rsidRPr="007A5BDF">
        <w:t xml:space="preserve">Bu Esaslar, 2547 Sayılı Yükseköğretim Kanununun 44 üncü maddesi (f) fıkrasına, 08.10.2016 tarih ve 29851 sayılı Resmi Gazetede yayınlanan Yükseköğretim Kurumlarında Danışma Kurulu Oluşturulmasına </w:t>
      </w:r>
      <w:r w:rsidRPr="00977EEF">
        <w:rPr>
          <w:color w:val="000000" w:themeColor="text1"/>
        </w:rPr>
        <w:t>İlişkin Yönetmelik</w:t>
      </w:r>
      <w:r w:rsidR="000140CD" w:rsidRPr="00977EEF">
        <w:rPr>
          <w:color w:val="000000" w:themeColor="text1"/>
        </w:rPr>
        <w:t>.</w:t>
      </w:r>
      <w:r w:rsidR="00144F20" w:rsidRPr="00977EEF">
        <w:rPr>
          <w:color w:val="000000" w:themeColor="text1"/>
        </w:rPr>
        <w:t xml:space="preserve"> (2) Siirt Üniversitesinin Kalite politikası ve 2018-2022 Stratejik planı </w:t>
      </w:r>
    </w:p>
    <w:p w:rsidR="0050070E" w:rsidRDefault="0050070E" w:rsidP="00947167">
      <w:pPr>
        <w:spacing w:line="360" w:lineRule="auto"/>
        <w:jc w:val="both"/>
        <w:rPr>
          <w:b/>
        </w:rPr>
      </w:pPr>
    </w:p>
    <w:p w:rsidR="00EB5661" w:rsidRDefault="0046390C" w:rsidP="00947167">
      <w:pPr>
        <w:spacing w:line="360" w:lineRule="auto"/>
        <w:jc w:val="both"/>
        <w:rPr>
          <w:b/>
        </w:rPr>
      </w:pPr>
      <w:r w:rsidRPr="0046390C">
        <w:rPr>
          <w:b/>
        </w:rPr>
        <w:t>Tanımlar</w:t>
      </w:r>
    </w:p>
    <w:p w:rsidR="0046390C" w:rsidRDefault="0046390C" w:rsidP="00947167">
      <w:pPr>
        <w:spacing w:line="360" w:lineRule="auto"/>
        <w:jc w:val="both"/>
      </w:pPr>
      <w:r w:rsidRPr="006275E5">
        <w:rPr>
          <w:b/>
        </w:rPr>
        <w:t>Madde 3</w:t>
      </w:r>
      <w:r w:rsidRPr="0046390C">
        <w:t>-</w:t>
      </w:r>
      <w:r w:rsidRPr="00AE67CA">
        <w:t xml:space="preserve">(1) Bu Yönergede geçen; </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785"/>
      </w:tblGrid>
      <w:tr w:rsidR="00EF05AD" w:rsidRPr="00EF05AD" w:rsidTr="00DB0000">
        <w:tc>
          <w:tcPr>
            <w:tcW w:w="561" w:type="dxa"/>
          </w:tcPr>
          <w:p w:rsidR="00EF05AD" w:rsidRPr="00EF05AD" w:rsidRDefault="00EF05AD" w:rsidP="00EF05AD">
            <w:pPr>
              <w:pStyle w:val="ListeParagraf"/>
              <w:spacing w:line="360" w:lineRule="auto"/>
              <w:ind w:left="-11"/>
              <w:jc w:val="both"/>
              <w:rPr>
                <w:b/>
              </w:rPr>
            </w:pPr>
            <w:r>
              <w:rPr>
                <w:b/>
              </w:rPr>
              <w:t>a)</w:t>
            </w:r>
          </w:p>
        </w:tc>
        <w:tc>
          <w:tcPr>
            <w:tcW w:w="8001" w:type="dxa"/>
          </w:tcPr>
          <w:p w:rsidR="00EF05AD" w:rsidRPr="00EF05AD" w:rsidRDefault="00EF05AD" w:rsidP="00EF05AD">
            <w:pPr>
              <w:pStyle w:val="ListeParagraf"/>
              <w:spacing w:line="360" w:lineRule="auto"/>
              <w:ind w:left="33" w:hanging="33"/>
              <w:jc w:val="both"/>
            </w:pPr>
            <w:r w:rsidRPr="00EF05AD">
              <w:rPr>
                <w:b/>
              </w:rPr>
              <w:t>Akademik Personel:</w:t>
            </w:r>
            <w:r w:rsidRPr="00EF05AD">
              <w:t xml:space="preserve"> Siirt Üniversitesi öğretim elemanlarını,</w:t>
            </w:r>
          </w:p>
        </w:tc>
      </w:tr>
      <w:tr w:rsidR="00EF05AD" w:rsidRPr="00EF05AD" w:rsidTr="00DB0000">
        <w:tc>
          <w:tcPr>
            <w:tcW w:w="561" w:type="dxa"/>
            <w:vAlign w:val="center"/>
          </w:tcPr>
          <w:p w:rsidR="00EF05AD" w:rsidRPr="00EF05AD" w:rsidRDefault="00EF05AD" w:rsidP="00EF05AD">
            <w:pPr>
              <w:pStyle w:val="ListeParagraf"/>
              <w:spacing w:line="360" w:lineRule="auto"/>
              <w:ind w:left="0" w:hanging="11"/>
              <w:rPr>
                <w:b/>
              </w:rPr>
            </w:pPr>
            <w:r>
              <w:rPr>
                <w:b/>
              </w:rPr>
              <w:t>b)</w:t>
            </w:r>
          </w:p>
        </w:tc>
        <w:tc>
          <w:tcPr>
            <w:tcW w:w="8001" w:type="dxa"/>
          </w:tcPr>
          <w:p w:rsidR="00EF05AD" w:rsidRPr="00EF05AD" w:rsidRDefault="00EF05AD" w:rsidP="00EF05AD">
            <w:pPr>
              <w:pStyle w:val="ListeParagraf"/>
              <w:spacing w:line="360" w:lineRule="auto"/>
              <w:ind w:left="33" w:hanging="33"/>
              <w:jc w:val="both"/>
            </w:pPr>
            <w:r w:rsidRPr="00EF05AD">
              <w:rPr>
                <w:b/>
              </w:rPr>
              <w:t>Birim:</w:t>
            </w:r>
            <w:r w:rsidRPr="00EF05AD">
              <w:t xml:space="preserve"> Eğitim programını yürüten Enstitü, Fakülte, Yüksekokul, Meslek Yüksekokullarının Bölüm/Programlarını, Öğrenci Topluluklarını, Komisyon ve Kurulları, Daire başkanlıklarını, Koordinatörlükleri, Araştırma Merkezlerini, Müdürlükleri, Programları, Uzmanlıkları, Hukuk Müşavirliğini ve Ofisleri,</w:t>
            </w:r>
          </w:p>
        </w:tc>
      </w:tr>
      <w:tr w:rsidR="00EF05AD" w:rsidRPr="00EF05AD" w:rsidTr="00DB0000">
        <w:tc>
          <w:tcPr>
            <w:tcW w:w="561" w:type="dxa"/>
            <w:vAlign w:val="center"/>
          </w:tcPr>
          <w:p w:rsidR="00EF05AD" w:rsidRPr="00EF05AD" w:rsidRDefault="00EF05AD" w:rsidP="00EF05AD">
            <w:pPr>
              <w:pStyle w:val="ListeParagraf"/>
              <w:spacing w:line="360" w:lineRule="auto"/>
              <w:ind w:left="0" w:hanging="11"/>
              <w:rPr>
                <w:b/>
              </w:rPr>
            </w:pPr>
            <w:r>
              <w:rPr>
                <w:b/>
              </w:rPr>
              <w:t xml:space="preserve">c) </w:t>
            </w:r>
          </w:p>
        </w:tc>
        <w:tc>
          <w:tcPr>
            <w:tcW w:w="8001" w:type="dxa"/>
          </w:tcPr>
          <w:p w:rsidR="00EF05AD" w:rsidRPr="00EF05AD" w:rsidRDefault="00EF05AD" w:rsidP="00EF05AD">
            <w:pPr>
              <w:pStyle w:val="ListeParagraf"/>
              <w:spacing w:line="360" w:lineRule="auto"/>
              <w:ind w:left="33" w:hanging="33"/>
              <w:jc w:val="both"/>
            </w:pPr>
            <w:r w:rsidRPr="00EF05AD">
              <w:rPr>
                <w:b/>
              </w:rPr>
              <w:t>Dış Paydaş:</w:t>
            </w:r>
            <w:r w:rsidRPr="00EF05AD">
              <w:t xml:space="preserve"> Siirt Üniversitesinin kalite sürecine katkı sağlayan ve paydaş analizi neticesinde belirlenmiş kurum dışı paydaşları,</w:t>
            </w:r>
          </w:p>
        </w:tc>
      </w:tr>
      <w:tr w:rsidR="00EF05AD" w:rsidRPr="00EF05AD" w:rsidTr="00DB0000">
        <w:tc>
          <w:tcPr>
            <w:tcW w:w="561" w:type="dxa"/>
          </w:tcPr>
          <w:p w:rsidR="00EF05AD" w:rsidRPr="00EF05AD" w:rsidRDefault="00EF05AD" w:rsidP="00EF05AD">
            <w:pPr>
              <w:spacing w:line="360" w:lineRule="auto"/>
              <w:ind w:hanging="11"/>
              <w:jc w:val="both"/>
              <w:rPr>
                <w:b/>
              </w:rPr>
            </w:pPr>
            <w:r>
              <w:rPr>
                <w:b/>
              </w:rPr>
              <w:lastRenderedPageBreak/>
              <w:t>ç)</w:t>
            </w:r>
          </w:p>
        </w:tc>
        <w:tc>
          <w:tcPr>
            <w:tcW w:w="8001" w:type="dxa"/>
          </w:tcPr>
          <w:p w:rsidR="00EF05AD" w:rsidRPr="00EF05AD" w:rsidRDefault="00EF05AD" w:rsidP="00EF05AD">
            <w:pPr>
              <w:pStyle w:val="ListeParagraf"/>
              <w:spacing w:line="360" w:lineRule="auto"/>
              <w:ind w:left="33" w:hanging="33"/>
              <w:jc w:val="both"/>
            </w:pPr>
            <w:r w:rsidRPr="00EF05AD">
              <w:rPr>
                <w:b/>
              </w:rPr>
              <w:t>Danışma Kurulu:</w:t>
            </w:r>
            <w:r w:rsidRPr="00EF05AD">
              <w:t xml:space="preserve"> Üniversitenin misyon ve vizyonu doğrultusunda başta eğitim öğretim ve araştırma geliştirme olmak üzere bilimsel etkinlikler, projeler, sosyal ve kültürel etkinlikler gibi çeşitli konularda görüş ve öneri bildirerek paydaşlarla iletişimi güçlendiren, kalite politikamızı uygulamamıza yardımcı olan bir kurulu,</w:t>
            </w:r>
          </w:p>
        </w:tc>
      </w:tr>
      <w:tr w:rsidR="00EF05AD" w:rsidRPr="00EF05AD" w:rsidTr="00DB0000">
        <w:tc>
          <w:tcPr>
            <w:tcW w:w="561" w:type="dxa"/>
          </w:tcPr>
          <w:p w:rsidR="00EF05AD" w:rsidRPr="00EF05AD" w:rsidRDefault="00EF05AD" w:rsidP="00DB0000">
            <w:pPr>
              <w:pStyle w:val="ListeParagraf"/>
              <w:spacing w:line="360" w:lineRule="auto"/>
              <w:ind w:left="131"/>
              <w:jc w:val="both"/>
              <w:rPr>
                <w:b/>
              </w:rPr>
            </w:pPr>
            <w:r>
              <w:rPr>
                <w:b/>
              </w:rPr>
              <w:t>d)</w:t>
            </w:r>
          </w:p>
        </w:tc>
        <w:tc>
          <w:tcPr>
            <w:tcW w:w="8001" w:type="dxa"/>
          </w:tcPr>
          <w:p w:rsidR="00EF05AD" w:rsidRPr="00EF05AD" w:rsidRDefault="00EF05AD" w:rsidP="00EF05AD">
            <w:pPr>
              <w:pStyle w:val="ListeParagraf"/>
              <w:spacing w:line="360" w:lineRule="auto"/>
              <w:ind w:left="33" w:hanging="33"/>
              <w:jc w:val="both"/>
            </w:pPr>
            <w:r w:rsidRPr="00EF05AD">
              <w:rPr>
                <w:b/>
              </w:rPr>
              <w:t>EBYS:</w:t>
            </w:r>
            <w:r w:rsidRPr="00EF05AD">
              <w:t xml:space="preserve"> Siirt Üniversitesi tarafından kullanılan elektronik belge yönetim sistemini, </w:t>
            </w:r>
          </w:p>
        </w:tc>
      </w:tr>
      <w:tr w:rsidR="00EF05AD" w:rsidRPr="00EF05AD" w:rsidTr="00DB0000">
        <w:tc>
          <w:tcPr>
            <w:tcW w:w="561" w:type="dxa"/>
          </w:tcPr>
          <w:p w:rsidR="00EF05AD" w:rsidRPr="00EF05AD" w:rsidRDefault="00EF05AD" w:rsidP="00DB0000">
            <w:pPr>
              <w:pStyle w:val="ListeParagraf"/>
              <w:spacing w:line="360" w:lineRule="auto"/>
              <w:ind w:left="131"/>
              <w:jc w:val="both"/>
              <w:rPr>
                <w:b/>
              </w:rPr>
            </w:pPr>
            <w:r>
              <w:rPr>
                <w:b/>
              </w:rPr>
              <w:t>e)</w:t>
            </w:r>
          </w:p>
        </w:tc>
        <w:tc>
          <w:tcPr>
            <w:tcW w:w="8001" w:type="dxa"/>
          </w:tcPr>
          <w:p w:rsidR="00EF05AD" w:rsidRPr="00EF05AD" w:rsidRDefault="00EF05AD" w:rsidP="00EF05AD">
            <w:pPr>
              <w:pStyle w:val="ListeParagraf"/>
              <w:spacing w:line="360" w:lineRule="auto"/>
              <w:ind w:left="33" w:hanging="33"/>
              <w:jc w:val="both"/>
            </w:pPr>
            <w:r w:rsidRPr="00EF05AD">
              <w:rPr>
                <w:b/>
              </w:rPr>
              <w:t>İdari Personel:</w:t>
            </w:r>
            <w:r w:rsidRPr="00EF05AD">
              <w:t xml:space="preserve"> Siirt Üniversitesinde görevli kadrolu veya geçici olarak çalışanları, </w:t>
            </w:r>
          </w:p>
        </w:tc>
      </w:tr>
      <w:tr w:rsidR="00EF05AD" w:rsidRPr="00EF05AD" w:rsidTr="00DB0000">
        <w:tc>
          <w:tcPr>
            <w:tcW w:w="561" w:type="dxa"/>
          </w:tcPr>
          <w:p w:rsidR="00EF05AD" w:rsidRPr="00EF05AD" w:rsidRDefault="00EF05AD" w:rsidP="00DB0000">
            <w:pPr>
              <w:pStyle w:val="ListeParagraf"/>
              <w:spacing w:line="360" w:lineRule="auto"/>
              <w:ind w:left="131"/>
              <w:jc w:val="both"/>
              <w:rPr>
                <w:b/>
              </w:rPr>
            </w:pPr>
            <w:r>
              <w:rPr>
                <w:b/>
              </w:rPr>
              <w:t>f)</w:t>
            </w:r>
          </w:p>
        </w:tc>
        <w:tc>
          <w:tcPr>
            <w:tcW w:w="8001" w:type="dxa"/>
          </w:tcPr>
          <w:p w:rsidR="00EF05AD" w:rsidRPr="00EF05AD" w:rsidRDefault="00EF05AD" w:rsidP="00EF05AD">
            <w:pPr>
              <w:pStyle w:val="ListeParagraf"/>
              <w:spacing w:line="360" w:lineRule="auto"/>
              <w:ind w:left="33" w:hanging="33"/>
              <w:jc w:val="both"/>
            </w:pPr>
            <w:r w:rsidRPr="00EF05AD">
              <w:rPr>
                <w:b/>
              </w:rPr>
              <w:t>Mezun:</w:t>
            </w:r>
            <w:r w:rsidRPr="00EF05AD">
              <w:t xml:space="preserve"> Siirt Üniversitesinin herhangi bir programından/bölüm/anabilim dalı mezun olanları,</w:t>
            </w:r>
          </w:p>
        </w:tc>
      </w:tr>
      <w:tr w:rsidR="00EF05AD" w:rsidRPr="00EF05AD" w:rsidTr="00DB0000">
        <w:tc>
          <w:tcPr>
            <w:tcW w:w="561" w:type="dxa"/>
          </w:tcPr>
          <w:p w:rsidR="00EF05AD" w:rsidRPr="00EF05AD" w:rsidRDefault="00EF05AD" w:rsidP="00DB0000">
            <w:pPr>
              <w:pStyle w:val="ListeParagraf"/>
              <w:spacing w:line="360" w:lineRule="auto"/>
              <w:ind w:left="131"/>
              <w:jc w:val="both"/>
              <w:rPr>
                <w:b/>
              </w:rPr>
            </w:pPr>
            <w:r>
              <w:rPr>
                <w:b/>
              </w:rPr>
              <w:t>g)</w:t>
            </w:r>
          </w:p>
        </w:tc>
        <w:tc>
          <w:tcPr>
            <w:tcW w:w="8001" w:type="dxa"/>
          </w:tcPr>
          <w:p w:rsidR="00EF05AD" w:rsidRPr="00EF05AD" w:rsidRDefault="00EF05AD" w:rsidP="00EF05AD">
            <w:pPr>
              <w:pStyle w:val="ListeParagraf"/>
              <w:spacing w:line="360" w:lineRule="auto"/>
              <w:ind w:left="33" w:hanging="33"/>
              <w:jc w:val="both"/>
            </w:pPr>
            <w:r w:rsidRPr="00EF05AD">
              <w:rPr>
                <w:b/>
              </w:rPr>
              <w:t>Öğrenci:</w:t>
            </w:r>
            <w:r w:rsidRPr="00EF05AD">
              <w:t xml:space="preserve"> Siirt Üniversitesi öğrencilerini,</w:t>
            </w:r>
          </w:p>
        </w:tc>
      </w:tr>
      <w:tr w:rsidR="00EF05AD" w:rsidRPr="00EF05AD" w:rsidTr="00DB0000">
        <w:tc>
          <w:tcPr>
            <w:tcW w:w="561" w:type="dxa"/>
          </w:tcPr>
          <w:p w:rsidR="00EF05AD" w:rsidRPr="00EF05AD" w:rsidRDefault="00EF05AD" w:rsidP="00DB0000">
            <w:pPr>
              <w:spacing w:line="360" w:lineRule="auto"/>
              <w:ind w:left="131" w:right="-958"/>
              <w:jc w:val="both"/>
              <w:rPr>
                <w:b/>
              </w:rPr>
            </w:pPr>
            <w:r>
              <w:rPr>
                <w:b/>
              </w:rPr>
              <w:t>ğ)</w:t>
            </w:r>
          </w:p>
        </w:tc>
        <w:tc>
          <w:tcPr>
            <w:tcW w:w="8001" w:type="dxa"/>
          </w:tcPr>
          <w:p w:rsidR="00EF05AD" w:rsidRPr="00EF05AD" w:rsidRDefault="00EF05AD" w:rsidP="00EF05AD">
            <w:pPr>
              <w:pStyle w:val="ListeParagraf"/>
              <w:spacing w:line="360" w:lineRule="auto"/>
              <w:ind w:left="33" w:hanging="33"/>
              <w:jc w:val="both"/>
            </w:pPr>
            <w:r w:rsidRPr="00EF05AD">
              <w:rPr>
                <w:b/>
              </w:rPr>
              <w:t>Öğrenci İşleri Daire Başkanlığı:</w:t>
            </w:r>
            <w:r w:rsidRPr="00EF05AD">
              <w:t xml:space="preserve"> Siirt Üniversitesi Öğrenci İşleri Daire Başkanlığını, </w:t>
            </w:r>
          </w:p>
        </w:tc>
      </w:tr>
      <w:tr w:rsidR="00EF05AD" w:rsidRPr="00EF05AD" w:rsidTr="00DB0000">
        <w:tc>
          <w:tcPr>
            <w:tcW w:w="561" w:type="dxa"/>
          </w:tcPr>
          <w:p w:rsidR="00EF05AD" w:rsidRPr="00EF05AD" w:rsidRDefault="00EF05AD" w:rsidP="00DB0000">
            <w:pPr>
              <w:pStyle w:val="ListeParagraf"/>
              <w:spacing w:line="360" w:lineRule="auto"/>
              <w:ind w:left="131"/>
              <w:jc w:val="both"/>
              <w:rPr>
                <w:b/>
              </w:rPr>
            </w:pPr>
            <w:r>
              <w:rPr>
                <w:b/>
              </w:rPr>
              <w:t>h)</w:t>
            </w:r>
          </w:p>
        </w:tc>
        <w:tc>
          <w:tcPr>
            <w:tcW w:w="8001" w:type="dxa"/>
          </w:tcPr>
          <w:p w:rsidR="00EF05AD" w:rsidRPr="00EF05AD" w:rsidRDefault="00EF05AD" w:rsidP="00EF05AD">
            <w:pPr>
              <w:pStyle w:val="ListeParagraf"/>
              <w:spacing w:line="360" w:lineRule="auto"/>
              <w:ind w:left="33" w:hanging="33"/>
              <w:jc w:val="both"/>
            </w:pPr>
            <w:r w:rsidRPr="00EF05AD">
              <w:rPr>
                <w:b/>
              </w:rPr>
              <w:t>Ölçme-Değerlendirme Uygulama ve Araştırma Merkezi:</w:t>
            </w:r>
            <w:r w:rsidRPr="00EF05AD">
              <w:t xml:space="preserve"> Anket uygulama ve değerlendirme sürecini yönetecek, uygulayacak ve </w:t>
            </w:r>
            <w:r w:rsidR="00491B03" w:rsidRPr="00EF05AD">
              <w:t>istatistikî</w:t>
            </w:r>
            <w:r w:rsidRPr="00EF05AD">
              <w:t xml:space="preserve"> analiz/değerlendirme yapan uygulama ve araştırma merkezini,</w:t>
            </w:r>
          </w:p>
        </w:tc>
      </w:tr>
      <w:tr w:rsidR="00EF05AD" w:rsidRPr="00EF05AD" w:rsidTr="00DB0000">
        <w:tc>
          <w:tcPr>
            <w:tcW w:w="561" w:type="dxa"/>
          </w:tcPr>
          <w:p w:rsidR="00EF05AD" w:rsidRPr="00EF05AD" w:rsidRDefault="00DB0000" w:rsidP="00DB0000">
            <w:pPr>
              <w:pStyle w:val="ListeParagraf"/>
              <w:spacing w:line="360" w:lineRule="auto"/>
              <w:ind w:left="131"/>
              <w:jc w:val="both"/>
              <w:rPr>
                <w:b/>
              </w:rPr>
            </w:pPr>
            <w:r>
              <w:rPr>
                <w:b/>
              </w:rPr>
              <w:t>ı)</w:t>
            </w:r>
          </w:p>
        </w:tc>
        <w:tc>
          <w:tcPr>
            <w:tcW w:w="8001" w:type="dxa"/>
          </w:tcPr>
          <w:p w:rsidR="00EF05AD" w:rsidRPr="00EF05AD" w:rsidRDefault="00EF05AD" w:rsidP="00EF05AD">
            <w:pPr>
              <w:spacing w:line="360" w:lineRule="auto"/>
              <w:ind w:left="33" w:hanging="33"/>
              <w:jc w:val="both"/>
            </w:pPr>
            <w:r w:rsidRPr="00EF05AD">
              <w:rPr>
                <w:b/>
              </w:rPr>
              <w:t>Personel Daire Başkanlığı:</w:t>
            </w:r>
            <w:r w:rsidRPr="00EF05AD">
              <w:t xml:space="preserve"> Siirt Üniversitesi Personel Daire Başkanlığını,</w:t>
            </w:r>
          </w:p>
        </w:tc>
      </w:tr>
      <w:tr w:rsidR="00EF05AD" w:rsidRPr="00EF05AD" w:rsidTr="00DB0000">
        <w:tc>
          <w:tcPr>
            <w:tcW w:w="561" w:type="dxa"/>
          </w:tcPr>
          <w:p w:rsidR="00EF05AD" w:rsidRPr="00EF05AD" w:rsidRDefault="00DB0000" w:rsidP="00DB0000">
            <w:pPr>
              <w:pStyle w:val="ListeParagraf"/>
              <w:spacing w:line="360" w:lineRule="auto"/>
              <w:ind w:left="131"/>
              <w:jc w:val="both"/>
              <w:rPr>
                <w:b/>
              </w:rPr>
            </w:pPr>
            <w:r>
              <w:rPr>
                <w:b/>
              </w:rPr>
              <w:t>i)</w:t>
            </w:r>
          </w:p>
        </w:tc>
        <w:tc>
          <w:tcPr>
            <w:tcW w:w="8001" w:type="dxa"/>
          </w:tcPr>
          <w:p w:rsidR="00EF05AD" w:rsidRPr="00EF05AD" w:rsidRDefault="00EF05AD" w:rsidP="00EF05AD">
            <w:pPr>
              <w:spacing w:line="360" w:lineRule="auto"/>
              <w:ind w:left="-108" w:firstLine="108"/>
              <w:jc w:val="both"/>
            </w:pPr>
            <w:r w:rsidRPr="00EF05AD">
              <w:rPr>
                <w:b/>
              </w:rPr>
              <w:t>Rektör:</w:t>
            </w:r>
            <w:r w:rsidRPr="00EF05AD">
              <w:t xml:space="preserve"> Siirt Üniversitesi Rektörünü,</w:t>
            </w:r>
          </w:p>
        </w:tc>
      </w:tr>
      <w:tr w:rsidR="00EF05AD" w:rsidRPr="00EF05AD" w:rsidTr="00DB0000">
        <w:tc>
          <w:tcPr>
            <w:tcW w:w="561" w:type="dxa"/>
          </w:tcPr>
          <w:p w:rsidR="00EF05AD" w:rsidRPr="00EF05AD" w:rsidRDefault="00DB0000" w:rsidP="00DB0000">
            <w:pPr>
              <w:pStyle w:val="ListeParagraf"/>
              <w:spacing w:line="360" w:lineRule="auto"/>
              <w:ind w:left="131"/>
              <w:jc w:val="both"/>
              <w:rPr>
                <w:b/>
              </w:rPr>
            </w:pPr>
            <w:r>
              <w:rPr>
                <w:b/>
              </w:rPr>
              <w:t>j)</w:t>
            </w:r>
          </w:p>
        </w:tc>
        <w:tc>
          <w:tcPr>
            <w:tcW w:w="8001" w:type="dxa"/>
          </w:tcPr>
          <w:p w:rsidR="00EF05AD" w:rsidRPr="00EF05AD" w:rsidRDefault="00EF05AD" w:rsidP="00EF05AD">
            <w:pPr>
              <w:spacing w:line="360" w:lineRule="auto"/>
              <w:ind w:left="-108" w:firstLine="108"/>
              <w:jc w:val="both"/>
            </w:pPr>
            <w:r w:rsidRPr="00EF05AD">
              <w:rPr>
                <w:b/>
              </w:rPr>
              <w:t>Senato:</w:t>
            </w:r>
            <w:r w:rsidRPr="00EF05AD">
              <w:t xml:space="preserve"> Siirt Üniversitesi Senatosunu,</w:t>
            </w:r>
          </w:p>
        </w:tc>
      </w:tr>
      <w:tr w:rsidR="00EF05AD" w:rsidRPr="00EF05AD" w:rsidTr="00DB0000">
        <w:tc>
          <w:tcPr>
            <w:tcW w:w="561" w:type="dxa"/>
          </w:tcPr>
          <w:p w:rsidR="00EF05AD" w:rsidRPr="00EF05AD" w:rsidRDefault="00DB0000" w:rsidP="00DB0000">
            <w:pPr>
              <w:pStyle w:val="ListeParagraf"/>
              <w:spacing w:line="360" w:lineRule="auto"/>
              <w:ind w:left="131"/>
              <w:jc w:val="both"/>
              <w:rPr>
                <w:b/>
              </w:rPr>
            </w:pPr>
            <w:r>
              <w:rPr>
                <w:b/>
              </w:rPr>
              <w:t>k)</w:t>
            </w:r>
          </w:p>
        </w:tc>
        <w:tc>
          <w:tcPr>
            <w:tcW w:w="8001" w:type="dxa"/>
          </w:tcPr>
          <w:p w:rsidR="00EF05AD" w:rsidRPr="00EF05AD" w:rsidRDefault="00EF05AD" w:rsidP="00EF05AD">
            <w:pPr>
              <w:spacing w:line="360" w:lineRule="auto"/>
              <w:ind w:left="-108" w:firstLine="108"/>
              <w:jc w:val="both"/>
            </w:pPr>
            <w:r w:rsidRPr="00EF05AD">
              <w:rPr>
                <w:b/>
              </w:rPr>
              <w:t>Üniversite:</w:t>
            </w:r>
            <w:r w:rsidRPr="00EF05AD">
              <w:t xml:space="preserve"> Siirt Üniversitesini ifade eder.</w:t>
            </w:r>
          </w:p>
        </w:tc>
      </w:tr>
    </w:tbl>
    <w:p w:rsidR="007679CF" w:rsidRDefault="007679CF" w:rsidP="006E50B9">
      <w:pPr>
        <w:spacing w:line="360" w:lineRule="auto"/>
        <w:rPr>
          <w:b/>
        </w:rPr>
      </w:pPr>
    </w:p>
    <w:p w:rsidR="00CA5EB2" w:rsidRPr="00C20949" w:rsidRDefault="007679CF" w:rsidP="00947167">
      <w:pPr>
        <w:spacing w:line="360" w:lineRule="auto"/>
        <w:jc w:val="center"/>
        <w:rPr>
          <w:b/>
        </w:rPr>
      </w:pPr>
      <w:r>
        <w:rPr>
          <w:b/>
        </w:rPr>
        <w:t>İKİNCİ</w:t>
      </w:r>
      <w:r w:rsidR="00CA5EB2" w:rsidRPr="00C20949">
        <w:rPr>
          <w:b/>
        </w:rPr>
        <w:t xml:space="preserve"> BÖLÜM</w:t>
      </w:r>
    </w:p>
    <w:p w:rsidR="00CA5EB2" w:rsidRDefault="00CA5EB2" w:rsidP="00947167">
      <w:pPr>
        <w:spacing w:line="360" w:lineRule="auto"/>
        <w:jc w:val="center"/>
      </w:pPr>
    </w:p>
    <w:p w:rsidR="00CA5EB2" w:rsidRDefault="007679CF" w:rsidP="00947167">
      <w:pPr>
        <w:spacing w:line="360" w:lineRule="auto"/>
        <w:jc w:val="center"/>
        <w:rPr>
          <w:b/>
        </w:rPr>
      </w:pPr>
      <w:r>
        <w:rPr>
          <w:b/>
        </w:rPr>
        <w:t>Danışma Kurulu</w:t>
      </w:r>
      <w:r w:rsidR="00CA5EB2" w:rsidRPr="00C20949">
        <w:rPr>
          <w:b/>
        </w:rPr>
        <w:t>,</w:t>
      </w:r>
      <w:r w:rsidR="00CA5EB2">
        <w:rPr>
          <w:b/>
        </w:rPr>
        <w:t xml:space="preserve"> </w:t>
      </w:r>
      <w:r w:rsidR="00D528F4">
        <w:rPr>
          <w:b/>
        </w:rPr>
        <w:t xml:space="preserve">Kurul Seçimi, </w:t>
      </w:r>
      <w:r>
        <w:rPr>
          <w:b/>
        </w:rPr>
        <w:t>Görev</w:t>
      </w:r>
      <w:r w:rsidR="00A17BAF">
        <w:rPr>
          <w:b/>
        </w:rPr>
        <w:t>-</w:t>
      </w:r>
      <w:r>
        <w:rPr>
          <w:b/>
        </w:rPr>
        <w:t>Sorumlulukları</w:t>
      </w:r>
      <w:r w:rsidR="00A17BAF">
        <w:rPr>
          <w:b/>
        </w:rPr>
        <w:t xml:space="preserve"> ve Çalışma Takvimi</w:t>
      </w:r>
    </w:p>
    <w:p w:rsidR="007679CF" w:rsidRPr="006C1010" w:rsidRDefault="00A17BAF" w:rsidP="00B7278D">
      <w:pPr>
        <w:spacing w:line="360" w:lineRule="auto"/>
      </w:pPr>
      <w:r>
        <w:rPr>
          <w:b/>
        </w:rPr>
        <w:t xml:space="preserve">Madde 4-(1) </w:t>
      </w:r>
      <w:r w:rsidR="007679CF" w:rsidRPr="006C1010">
        <w:rPr>
          <w:b/>
        </w:rPr>
        <w:t>Danışma Kurulu</w:t>
      </w:r>
      <w:r w:rsidR="007679CF" w:rsidRPr="006C1010">
        <w:t xml:space="preserve"> </w:t>
      </w:r>
    </w:p>
    <w:p w:rsidR="00B7278D" w:rsidRPr="00DB0000" w:rsidRDefault="00B7278D" w:rsidP="00B7278D">
      <w:pPr>
        <w:spacing w:line="360" w:lineRule="auto"/>
        <w:ind w:firstLine="567"/>
        <w:jc w:val="both"/>
        <w:rPr>
          <w:bCs/>
          <w:color w:val="000000" w:themeColor="text1"/>
        </w:rPr>
      </w:pPr>
      <w:r w:rsidRPr="00DB0000">
        <w:rPr>
          <w:bCs/>
          <w:color w:val="000000" w:themeColor="text1"/>
        </w:rPr>
        <w:t>a) Vali veya görevlendirdiği yardımcısı,</w:t>
      </w:r>
    </w:p>
    <w:p w:rsidR="00B7278D" w:rsidRPr="00DB0000" w:rsidRDefault="00B7278D" w:rsidP="00B7278D">
      <w:pPr>
        <w:spacing w:line="360" w:lineRule="auto"/>
        <w:ind w:firstLine="567"/>
        <w:jc w:val="both"/>
        <w:rPr>
          <w:bCs/>
          <w:color w:val="000000" w:themeColor="text1"/>
        </w:rPr>
      </w:pPr>
      <w:r w:rsidRPr="00DB0000">
        <w:rPr>
          <w:bCs/>
          <w:color w:val="000000" w:themeColor="text1"/>
        </w:rPr>
        <w:t>b) Belediye Başkanı veya görevlendirdiği yardımcısı,</w:t>
      </w:r>
    </w:p>
    <w:p w:rsidR="00B7278D" w:rsidRPr="00DB0000" w:rsidRDefault="00B7278D" w:rsidP="00B7278D">
      <w:pPr>
        <w:spacing w:line="360" w:lineRule="auto"/>
        <w:ind w:firstLine="567"/>
        <w:jc w:val="both"/>
        <w:rPr>
          <w:bCs/>
          <w:color w:val="000000" w:themeColor="text1"/>
        </w:rPr>
      </w:pPr>
      <w:r w:rsidRPr="00DB0000">
        <w:rPr>
          <w:bCs/>
          <w:color w:val="000000" w:themeColor="text1"/>
        </w:rPr>
        <w:t>c) Rektör,</w:t>
      </w:r>
    </w:p>
    <w:p w:rsidR="00B7278D" w:rsidRPr="00DB0000" w:rsidRDefault="00B7278D" w:rsidP="00B7278D">
      <w:pPr>
        <w:spacing w:line="360" w:lineRule="auto"/>
        <w:ind w:firstLine="567"/>
        <w:jc w:val="both"/>
        <w:rPr>
          <w:bCs/>
          <w:color w:val="000000" w:themeColor="text1"/>
        </w:rPr>
      </w:pPr>
      <w:r w:rsidRPr="00DB0000">
        <w:rPr>
          <w:bCs/>
          <w:color w:val="000000" w:themeColor="text1"/>
        </w:rPr>
        <w:t xml:space="preserve">ç) Rektör tarafından görevlendirilecek bir Rektör Yardımcısı, </w:t>
      </w:r>
    </w:p>
    <w:p w:rsidR="00B7278D" w:rsidRPr="00DB0000" w:rsidRDefault="00B7278D" w:rsidP="00B7278D">
      <w:pPr>
        <w:spacing w:line="360" w:lineRule="auto"/>
        <w:ind w:firstLine="567"/>
        <w:jc w:val="both"/>
        <w:rPr>
          <w:bCs/>
          <w:color w:val="000000" w:themeColor="text1"/>
        </w:rPr>
      </w:pPr>
      <w:r w:rsidRPr="00DB0000">
        <w:rPr>
          <w:bCs/>
          <w:color w:val="000000" w:themeColor="text1"/>
        </w:rPr>
        <w:t>d</w:t>
      </w:r>
      <w:r w:rsidRPr="002B4ED6">
        <w:rPr>
          <w:bCs/>
          <w:color w:val="000000" w:themeColor="text1"/>
          <w:sz w:val="22"/>
          <w:szCs w:val="22"/>
        </w:rPr>
        <w:t>)</w:t>
      </w:r>
      <w:r w:rsidR="002B4ED6" w:rsidRPr="002B4ED6">
        <w:rPr>
          <w:bCs/>
          <w:color w:val="000000" w:themeColor="text1"/>
          <w:sz w:val="22"/>
          <w:szCs w:val="22"/>
        </w:rPr>
        <w:t xml:space="preserve"> </w:t>
      </w:r>
      <w:r w:rsidR="002B4ED6" w:rsidRPr="002B4ED6">
        <w:rPr>
          <w:b/>
          <w:bCs/>
          <w:sz w:val="22"/>
          <w:szCs w:val="22"/>
        </w:rPr>
        <w:t xml:space="preserve">(Değişiklik: </w:t>
      </w:r>
      <w:r w:rsidR="002B4ED6" w:rsidRPr="002B4ED6">
        <w:rPr>
          <w:b/>
          <w:sz w:val="22"/>
          <w:szCs w:val="22"/>
        </w:rPr>
        <w:t>Sen</w:t>
      </w:r>
      <w:r w:rsidR="002B4ED6">
        <w:rPr>
          <w:b/>
          <w:sz w:val="22"/>
          <w:szCs w:val="22"/>
        </w:rPr>
        <w:t>ato Kararı: 16.05.2019/2019-09</w:t>
      </w:r>
      <w:r w:rsidR="002B4ED6" w:rsidRPr="002B4ED6">
        <w:rPr>
          <w:b/>
          <w:sz w:val="22"/>
          <w:szCs w:val="22"/>
        </w:rPr>
        <w:t>)</w:t>
      </w:r>
      <w:r w:rsidR="002B4ED6">
        <w:rPr>
          <w:b/>
          <w:sz w:val="22"/>
          <w:szCs w:val="22"/>
        </w:rPr>
        <w:t xml:space="preserve"> </w:t>
      </w:r>
      <w:r w:rsidRPr="00DB0000">
        <w:rPr>
          <w:bCs/>
          <w:color w:val="000000" w:themeColor="text1"/>
        </w:rPr>
        <w:t xml:space="preserve">Siirt </w:t>
      </w:r>
      <w:r w:rsidR="00977EEF" w:rsidRPr="00DB0000">
        <w:rPr>
          <w:bCs/>
          <w:color w:val="000000" w:themeColor="text1"/>
        </w:rPr>
        <w:t xml:space="preserve">Ticaret </w:t>
      </w:r>
      <w:r w:rsidRPr="00DB0000">
        <w:rPr>
          <w:bCs/>
          <w:color w:val="000000" w:themeColor="text1"/>
        </w:rPr>
        <w:t xml:space="preserve">ve </w:t>
      </w:r>
      <w:r w:rsidR="00977EEF" w:rsidRPr="00DB0000">
        <w:rPr>
          <w:bCs/>
          <w:color w:val="000000" w:themeColor="text1"/>
        </w:rPr>
        <w:t>Sanayi</w:t>
      </w:r>
      <w:r w:rsidRPr="00DB0000">
        <w:rPr>
          <w:bCs/>
          <w:color w:val="000000" w:themeColor="text1"/>
        </w:rPr>
        <w:t xml:space="preserve"> Odası Başkanı, </w:t>
      </w:r>
    </w:p>
    <w:p w:rsidR="00B7278D" w:rsidRPr="00DB0000" w:rsidRDefault="0092242B" w:rsidP="00B7278D">
      <w:pPr>
        <w:spacing w:line="360" w:lineRule="auto"/>
        <w:ind w:firstLine="567"/>
        <w:jc w:val="both"/>
        <w:rPr>
          <w:bCs/>
          <w:color w:val="000000" w:themeColor="text1"/>
        </w:rPr>
      </w:pPr>
      <w:r>
        <w:rPr>
          <w:bCs/>
          <w:color w:val="000000" w:themeColor="text1"/>
        </w:rPr>
        <w:t xml:space="preserve">e) </w:t>
      </w:r>
      <w:r w:rsidRPr="0092242B">
        <w:rPr>
          <w:b/>
          <w:bCs/>
          <w:sz w:val="22"/>
          <w:szCs w:val="22"/>
        </w:rPr>
        <w:t>(Ek</w:t>
      </w:r>
      <w:r w:rsidRPr="0092242B">
        <w:rPr>
          <w:b/>
          <w:bCs/>
          <w:sz w:val="22"/>
          <w:szCs w:val="22"/>
        </w:rPr>
        <w:t xml:space="preserve">: </w:t>
      </w:r>
      <w:r w:rsidRPr="0092242B">
        <w:rPr>
          <w:b/>
          <w:sz w:val="22"/>
          <w:szCs w:val="22"/>
        </w:rPr>
        <w:t>Senato Kararı: 16.05.2019/2019-09)</w:t>
      </w:r>
      <w:r>
        <w:rPr>
          <w:b/>
          <w:sz w:val="22"/>
          <w:szCs w:val="22"/>
        </w:rPr>
        <w:t xml:space="preserve"> </w:t>
      </w:r>
      <w:r w:rsidR="00B7278D" w:rsidRPr="00DB0000">
        <w:rPr>
          <w:bCs/>
          <w:color w:val="000000" w:themeColor="text1"/>
        </w:rPr>
        <w:t>Siirt İl Müftüsü veya Yetki Verdiği İl Temsilcisi,</w:t>
      </w:r>
    </w:p>
    <w:p w:rsidR="00B7278D" w:rsidRPr="00DB0000" w:rsidRDefault="00B7278D" w:rsidP="00B7278D">
      <w:pPr>
        <w:spacing w:line="360" w:lineRule="auto"/>
        <w:ind w:firstLine="567"/>
        <w:jc w:val="both"/>
        <w:rPr>
          <w:bCs/>
          <w:color w:val="000000" w:themeColor="text1"/>
        </w:rPr>
      </w:pPr>
      <w:r w:rsidRPr="00DB0000">
        <w:rPr>
          <w:bCs/>
          <w:color w:val="000000" w:themeColor="text1"/>
        </w:rPr>
        <w:lastRenderedPageBreak/>
        <w:t xml:space="preserve">f) </w:t>
      </w:r>
      <w:r w:rsidR="0092242B" w:rsidRPr="0092242B">
        <w:rPr>
          <w:b/>
          <w:bCs/>
          <w:sz w:val="22"/>
          <w:szCs w:val="22"/>
        </w:rPr>
        <w:t xml:space="preserve">(Ek: </w:t>
      </w:r>
      <w:r w:rsidR="0092242B" w:rsidRPr="0092242B">
        <w:rPr>
          <w:b/>
          <w:sz w:val="22"/>
          <w:szCs w:val="22"/>
        </w:rPr>
        <w:t>Senato Kararı: 16.05.2019/2019-09)</w:t>
      </w:r>
      <w:r w:rsidR="0092242B">
        <w:rPr>
          <w:b/>
          <w:sz w:val="22"/>
          <w:szCs w:val="22"/>
        </w:rPr>
        <w:t xml:space="preserve"> </w:t>
      </w:r>
      <w:r w:rsidRPr="00DB0000">
        <w:rPr>
          <w:bCs/>
          <w:color w:val="000000" w:themeColor="text1"/>
        </w:rPr>
        <w:t>Siirt İl Tarım ve Orman Müdürü veya görevlendirdiği yardımcısı,</w:t>
      </w:r>
    </w:p>
    <w:p w:rsidR="00B7278D" w:rsidRPr="00DB0000" w:rsidRDefault="00B7278D" w:rsidP="00B7278D">
      <w:pPr>
        <w:spacing w:line="360" w:lineRule="auto"/>
        <w:ind w:firstLine="567"/>
        <w:jc w:val="both"/>
        <w:rPr>
          <w:bCs/>
          <w:color w:val="000000" w:themeColor="text1"/>
        </w:rPr>
      </w:pPr>
      <w:r w:rsidRPr="00DB0000">
        <w:rPr>
          <w:bCs/>
          <w:color w:val="000000" w:themeColor="text1"/>
        </w:rPr>
        <w:t xml:space="preserve">g) </w:t>
      </w:r>
      <w:r w:rsidR="0092242B" w:rsidRPr="0092242B">
        <w:rPr>
          <w:b/>
          <w:bCs/>
          <w:sz w:val="22"/>
          <w:szCs w:val="22"/>
        </w:rPr>
        <w:t xml:space="preserve">(Ek: </w:t>
      </w:r>
      <w:r w:rsidR="0092242B" w:rsidRPr="0092242B">
        <w:rPr>
          <w:b/>
          <w:sz w:val="22"/>
          <w:szCs w:val="22"/>
        </w:rPr>
        <w:t>Senato Kararı: 16.05.2019/2019-09)</w:t>
      </w:r>
      <w:r w:rsidR="0092242B">
        <w:rPr>
          <w:b/>
          <w:sz w:val="22"/>
          <w:szCs w:val="22"/>
        </w:rPr>
        <w:t xml:space="preserve"> </w:t>
      </w:r>
      <w:r w:rsidRPr="00DB0000">
        <w:rPr>
          <w:bCs/>
          <w:color w:val="000000" w:themeColor="text1"/>
        </w:rPr>
        <w:t>Siirt İl Milli Eğitim Müdürü veya Yetki verdiği yardımcısı,</w:t>
      </w:r>
    </w:p>
    <w:p w:rsidR="00B7278D" w:rsidRPr="00DB0000" w:rsidRDefault="00B7278D" w:rsidP="00B7278D">
      <w:pPr>
        <w:spacing w:line="360" w:lineRule="auto"/>
        <w:ind w:firstLine="567"/>
        <w:jc w:val="both"/>
        <w:rPr>
          <w:bCs/>
          <w:color w:val="000000" w:themeColor="text1"/>
        </w:rPr>
      </w:pPr>
      <w:r w:rsidRPr="00DB0000">
        <w:rPr>
          <w:bCs/>
          <w:color w:val="000000" w:themeColor="text1"/>
        </w:rPr>
        <w:t xml:space="preserve">ğ) Üniversite Yönetim Kurulunca belirlenen ilde yatırımı olan iş insanlarından en fazla 5 kişi, </w:t>
      </w:r>
    </w:p>
    <w:p w:rsidR="00B7278D" w:rsidRPr="002F1F53" w:rsidRDefault="00B7278D" w:rsidP="00B7278D">
      <w:pPr>
        <w:spacing w:line="360" w:lineRule="auto"/>
        <w:ind w:firstLine="567"/>
        <w:jc w:val="both"/>
        <w:rPr>
          <w:bCs/>
        </w:rPr>
      </w:pPr>
      <w:r>
        <w:rPr>
          <w:bCs/>
        </w:rPr>
        <w:t>h</w:t>
      </w:r>
      <w:r w:rsidRPr="002F1F53">
        <w:rPr>
          <w:bCs/>
        </w:rPr>
        <w:t>)</w:t>
      </w:r>
      <w:r>
        <w:rPr>
          <w:bCs/>
        </w:rPr>
        <w:t xml:space="preserve"> </w:t>
      </w:r>
      <w:r w:rsidRPr="002F1F53">
        <w:rPr>
          <w:bCs/>
        </w:rPr>
        <w:t xml:space="preserve">Siirt Üniversitesine bağış yapmış en fazla 5 kişi, </w:t>
      </w:r>
    </w:p>
    <w:p w:rsidR="00B7278D" w:rsidRPr="00DB0000" w:rsidRDefault="00B7278D" w:rsidP="00B7278D">
      <w:pPr>
        <w:spacing w:line="360" w:lineRule="auto"/>
        <w:ind w:firstLine="567"/>
        <w:jc w:val="both"/>
        <w:rPr>
          <w:bCs/>
          <w:color w:val="000000" w:themeColor="text1"/>
        </w:rPr>
      </w:pPr>
      <w:r>
        <w:rPr>
          <w:bCs/>
        </w:rPr>
        <w:t>ı</w:t>
      </w:r>
      <w:r w:rsidRPr="002F1F53">
        <w:rPr>
          <w:bCs/>
        </w:rPr>
        <w:t>)</w:t>
      </w:r>
      <w:r>
        <w:rPr>
          <w:bCs/>
        </w:rPr>
        <w:t xml:space="preserve"> </w:t>
      </w:r>
      <w:r w:rsidRPr="00DB0000">
        <w:rPr>
          <w:bCs/>
          <w:color w:val="000000" w:themeColor="text1"/>
        </w:rPr>
        <w:t xml:space="preserve">DİKA (Dicle Kalkınma Ajansı) Siirt il temsilcisi, </w:t>
      </w:r>
    </w:p>
    <w:p w:rsidR="00B7278D" w:rsidRPr="00DB0000" w:rsidRDefault="00B7278D" w:rsidP="00B7278D">
      <w:pPr>
        <w:spacing w:line="360" w:lineRule="auto"/>
        <w:ind w:firstLine="567"/>
        <w:jc w:val="both"/>
        <w:rPr>
          <w:bCs/>
          <w:color w:val="000000" w:themeColor="text1"/>
        </w:rPr>
      </w:pPr>
      <w:r w:rsidRPr="00DB0000">
        <w:rPr>
          <w:bCs/>
          <w:color w:val="000000" w:themeColor="text1"/>
        </w:rPr>
        <w:t xml:space="preserve">i) KOSGEB (Küçük ve Orta Ölçekli İşletmeleri Geliştirme ve Destekleme Dairesi Başkanlığı) Müdürü, </w:t>
      </w:r>
    </w:p>
    <w:p w:rsidR="00B7278D" w:rsidRPr="00DB0000" w:rsidRDefault="00B7278D" w:rsidP="00DB0000">
      <w:pPr>
        <w:spacing w:line="360" w:lineRule="auto"/>
        <w:ind w:firstLine="567"/>
        <w:jc w:val="both"/>
        <w:rPr>
          <w:bCs/>
          <w:color w:val="000000" w:themeColor="text1"/>
        </w:rPr>
      </w:pPr>
      <w:r w:rsidRPr="00DB0000">
        <w:rPr>
          <w:bCs/>
          <w:color w:val="000000" w:themeColor="text1"/>
        </w:rPr>
        <w:t xml:space="preserve">j) </w:t>
      </w:r>
      <w:r w:rsidR="00DB0000" w:rsidRPr="00DB0000">
        <w:rPr>
          <w:bCs/>
          <w:color w:val="000000" w:themeColor="text1"/>
        </w:rPr>
        <w:t>Üniversite Genel Sekreteri,</w:t>
      </w:r>
    </w:p>
    <w:p w:rsidR="00B7278D" w:rsidRPr="00DB0000" w:rsidRDefault="00B7278D" w:rsidP="00B7278D">
      <w:pPr>
        <w:spacing w:line="360" w:lineRule="auto"/>
        <w:ind w:firstLine="567"/>
        <w:jc w:val="both"/>
        <w:rPr>
          <w:bCs/>
          <w:color w:val="000000" w:themeColor="text1"/>
        </w:rPr>
      </w:pPr>
      <w:r w:rsidRPr="00DB0000">
        <w:rPr>
          <w:bCs/>
          <w:color w:val="000000" w:themeColor="text1"/>
        </w:rPr>
        <w:t xml:space="preserve">k) </w:t>
      </w:r>
      <w:r w:rsidR="00EA739E" w:rsidRPr="0092242B">
        <w:rPr>
          <w:b/>
          <w:bCs/>
          <w:sz w:val="22"/>
          <w:szCs w:val="22"/>
        </w:rPr>
        <w:t xml:space="preserve">(Ek: </w:t>
      </w:r>
      <w:r w:rsidR="00EA739E" w:rsidRPr="0092242B">
        <w:rPr>
          <w:b/>
          <w:sz w:val="22"/>
          <w:szCs w:val="22"/>
        </w:rPr>
        <w:t>Senato Kararı: 16.05.2019/2019-09)</w:t>
      </w:r>
      <w:r w:rsidR="00EA739E">
        <w:rPr>
          <w:b/>
          <w:sz w:val="22"/>
          <w:szCs w:val="22"/>
        </w:rPr>
        <w:t xml:space="preserve"> </w:t>
      </w:r>
      <w:bookmarkStart w:id="0" w:name="_GoBack"/>
      <w:bookmarkEnd w:id="0"/>
      <w:r w:rsidR="00DB0000" w:rsidRPr="00DB0000">
        <w:rPr>
          <w:bCs/>
          <w:color w:val="000000" w:themeColor="text1"/>
        </w:rPr>
        <w:t>Strateji Geliştirme Daire Başkanı</w:t>
      </w:r>
      <w:r w:rsidR="00DB0000">
        <w:rPr>
          <w:bCs/>
          <w:color w:val="000000" w:themeColor="text1"/>
        </w:rPr>
        <w:t>,</w:t>
      </w:r>
    </w:p>
    <w:p w:rsidR="00B7278D" w:rsidRPr="00DB0000" w:rsidRDefault="00B7278D" w:rsidP="00DB0000">
      <w:pPr>
        <w:spacing w:line="360" w:lineRule="auto"/>
        <w:ind w:firstLine="567"/>
        <w:jc w:val="both"/>
        <w:rPr>
          <w:bCs/>
          <w:color w:val="000000" w:themeColor="text1"/>
        </w:rPr>
      </w:pPr>
      <w:r w:rsidRPr="00DB0000">
        <w:rPr>
          <w:bCs/>
          <w:color w:val="000000" w:themeColor="text1"/>
        </w:rPr>
        <w:t xml:space="preserve">l) </w:t>
      </w:r>
      <w:r w:rsidR="00DB0000" w:rsidRPr="00DB0000">
        <w:rPr>
          <w:bCs/>
          <w:color w:val="000000" w:themeColor="text1"/>
        </w:rPr>
        <w:t>Üniversite yönetim kurulunca belirlenen en fazla 7 öğretim elemanı,</w:t>
      </w:r>
    </w:p>
    <w:p w:rsidR="00DB0000" w:rsidRDefault="00B7278D" w:rsidP="00B7278D">
      <w:pPr>
        <w:spacing w:line="360" w:lineRule="auto"/>
        <w:ind w:firstLine="567"/>
        <w:jc w:val="both"/>
        <w:rPr>
          <w:bCs/>
          <w:color w:val="000000" w:themeColor="text1"/>
        </w:rPr>
      </w:pPr>
      <w:r w:rsidRPr="00DB0000">
        <w:rPr>
          <w:bCs/>
          <w:color w:val="000000" w:themeColor="text1"/>
        </w:rPr>
        <w:t xml:space="preserve">m) </w:t>
      </w:r>
      <w:r w:rsidR="00DB0000" w:rsidRPr="00DB0000">
        <w:rPr>
          <w:bCs/>
          <w:color w:val="000000" w:themeColor="text1"/>
        </w:rPr>
        <w:t>Kalite Koordinatörü</w:t>
      </w:r>
      <w:r w:rsidR="00DB0000">
        <w:rPr>
          <w:bCs/>
          <w:color w:val="000000" w:themeColor="text1"/>
        </w:rPr>
        <w:t>,</w:t>
      </w:r>
      <w:r w:rsidR="00DB0000" w:rsidRPr="00DB0000">
        <w:rPr>
          <w:bCs/>
          <w:color w:val="000000" w:themeColor="text1"/>
        </w:rPr>
        <w:t xml:space="preserve"> </w:t>
      </w:r>
    </w:p>
    <w:p w:rsidR="00B7278D" w:rsidRPr="00DB0000" w:rsidRDefault="00B7278D" w:rsidP="00DB0000">
      <w:pPr>
        <w:spacing w:line="360" w:lineRule="auto"/>
        <w:ind w:firstLine="567"/>
        <w:jc w:val="both"/>
        <w:rPr>
          <w:bCs/>
          <w:color w:val="000000" w:themeColor="text1"/>
        </w:rPr>
      </w:pPr>
      <w:r w:rsidRPr="00DB0000">
        <w:rPr>
          <w:bCs/>
          <w:color w:val="000000" w:themeColor="text1"/>
        </w:rPr>
        <w:t xml:space="preserve">n) </w:t>
      </w:r>
      <w:r w:rsidR="00DB0000" w:rsidRPr="00DB0000">
        <w:rPr>
          <w:bCs/>
          <w:color w:val="000000" w:themeColor="text1"/>
        </w:rPr>
        <w:t>Basın</w:t>
      </w:r>
      <w:r w:rsidR="00DB0000">
        <w:rPr>
          <w:bCs/>
          <w:color w:val="000000" w:themeColor="text1"/>
        </w:rPr>
        <w:t xml:space="preserve"> </w:t>
      </w:r>
      <w:r w:rsidR="00DB0000" w:rsidRPr="00DB0000">
        <w:rPr>
          <w:bCs/>
          <w:color w:val="000000" w:themeColor="text1"/>
        </w:rPr>
        <w:t>Yayın ve Halkla İlişkiler Müdürü</w:t>
      </w:r>
      <w:r w:rsidR="00DB0000">
        <w:rPr>
          <w:bCs/>
          <w:color w:val="000000" w:themeColor="text1"/>
        </w:rPr>
        <w:t>,</w:t>
      </w:r>
    </w:p>
    <w:p w:rsidR="00B7278D" w:rsidRPr="00B7278D" w:rsidRDefault="00B7278D" w:rsidP="00B7278D">
      <w:pPr>
        <w:spacing w:line="360" w:lineRule="auto"/>
        <w:ind w:firstLine="567"/>
        <w:jc w:val="both"/>
        <w:rPr>
          <w:bCs/>
        </w:rPr>
      </w:pPr>
      <w:r>
        <w:rPr>
          <w:bCs/>
        </w:rPr>
        <w:t xml:space="preserve">o) </w:t>
      </w:r>
      <w:r w:rsidRPr="002F1F53">
        <w:rPr>
          <w:bCs/>
        </w:rPr>
        <w:t>Öğrenci Konsey Başkanından oluşur.</w:t>
      </w:r>
    </w:p>
    <w:p w:rsidR="00D528F4" w:rsidRDefault="00A17BAF" w:rsidP="00947167">
      <w:pPr>
        <w:spacing w:line="360" w:lineRule="auto"/>
        <w:jc w:val="both"/>
        <w:rPr>
          <w:b/>
        </w:rPr>
      </w:pPr>
      <w:r>
        <w:rPr>
          <w:b/>
        </w:rPr>
        <w:t>Madde 5-</w:t>
      </w:r>
      <w:r w:rsidR="00DB0000">
        <w:rPr>
          <w:b/>
        </w:rPr>
        <w:t>Kurul Seçimi</w:t>
      </w:r>
    </w:p>
    <w:p w:rsidR="00D264CB" w:rsidRDefault="00B128AC" w:rsidP="00DB0000">
      <w:pPr>
        <w:spacing w:line="360" w:lineRule="auto"/>
        <w:ind w:left="567"/>
        <w:jc w:val="both"/>
      </w:pPr>
      <w:r>
        <w:t>(1) Görev süreleri 3 yıl olan üyelerin, görev süresi sona erdiğinde tekrar görevlendirilebilir. Ancak temsil ettikleri kurumdaki görevleri sona erdiğinde danışma kurulundaki üyelikleri son bulur. Yerlerine atanan görevliler danışma kuruluna 3 yıllığına alınır.</w:t>
      </w:r>
    </w:p>
    <w:p w:rsidR="00B128AC" w:rsidRDefault="00B128AC" w:rsidP="00DB0000">
      <w:pPr>
        <w:spacing w:line="360" w:lineRule="auto"/>
        <w:ind w:left="567"/>
        <w:jc w:val="both"/>
      </w:pPr>
      <w:r>
        <w:t>(</w:t>
      </w:r>
      <w:r w:rsidR="0039593D">
        <w:t>2</w:t>
      </w:r>
      <w:r>
        <w:t xml:space="preserve">) Seçilmiş üyelerin danışma kurulu toplantılarına </w:t>
      </w:r>
      <w:r w:rsidR="00D528F4">
        <w:t xml:space="preserve">mazeretsiz olarak </w:t>
      </w:r>
      <w:r>
        <w:t xml:space="preserve">iki kez katılmaması durumunda </w:t>
      </w:r>
      <w:r w:rsidR="00D528F4">
        <w:t>üyelikleri düşer.</w:t>
      </w:r>
    </w:p>
    <w:p w:rsidR="00E7072C" w:rsidRDefault="00E7072C" w:rsidP="00DB0000">
      <w:pPr>
        <w:spacing w:line="360" w:lineRule="auto"/>
        <w:ind w:left="567"/>
        <w:jc w:val="both"/>
      </w:pPr>
      <w:r w:rsidRPr="00000D36">
        <w:t>(</w:t>
      </w:r>
      <w:r w:rsidR="0039593D" w:rsidRPr="00000D36">
        <w:t>3</w:t>
      </w:r>
      <w:r w:rsidRPr="00000D36">
        <w:t>) Danışma Kurulu gerekli gördüğü hallerde toplantılara üye olmayan yeni isimler de çağırabilir ve alt çalışma grupları kurabilir. Çalışma gruplarının işlevlerini, görevlerini ve görev süresini Danışma Kurulu belirler.</w:t>
      </w:r>
    </w:p>
    <w:p w:rsidR="00D528F4" w:rsidRDefault="00A17BAF" w:rsidP="00947167">
      <w:pPr>
        <w:spacing w:line="360" w:lineRule="auto"/>
        <w:jc w:val="both"/>
        <w:rPr>
          <w:b/>
        </w:rPr>
      </w:pPr>
      <w:r>
        <w:rPr>
          <w:b/>
        </w:rPr>
        <w:t>Madde 6-</w:t>
      </w:r>
      <w:r w:rsidR="00D528F4">
        <w:rPr>
          <w:b/>
        </w:rPr>
        <w:t xml:space="preserve">Görev ve Sorumlulukları </w:t>
      </w:r>
    </w:p>
    <w:p w:rsidR="0039593D" w:rsidRPr="00DB0000" w:rsidRDefault="0039593D" w:rsidP="00947167">
      <w:pPr>
        <w:spacing w:line="360" w:lineRule="auto"/>
        <w:jc w:val="both"/>
        <w:rPr>
          <w:b/>
        </w:rPr>
      </w:pPr>
      <w:r w:rsidRPr="00DB0000">
        <w:rPr>
          <w:b/>
        </w:rPr>
        <w:t>(1) Toplantı Düzeni</w:t>
      </w:r>
    </w:p>
    <w:p w:rsidR="00D528F4" w:rsidRPr="0039593D" w:rsidRDefault="0039593D" w:rsidP="00854AA6">
      <w:pPr>
        <w:pStyle w:val="ListeParagraf"/>
        <w:numPr>
          <w:ilvl w:val="0"/>
          <w:numId w:val="9"/>
        </w:numPr>
        <w:spacing w:line="360" w:lineRule="auto"/>
        <w:jc w:val="both"/>
      </w:pPr>
      <w:r w:rsidRPr="0039593D">
        <w:t>Danışma Kurulu toplantılarında, kurula Siirt Üniversitesi Rektörü veya yetki verdiği Rektör yardımcısı başkanlık eder.</w:t>
      </w:r>
    </w:p>
    <w:p w:rsidR="0039593D" w:rsidRPr="00144F20" w:rsidRDefault="0039593D" w:rsidP="00854AA6">
      <w:pPr>
        <w:pStyle w:val="ListeParagraf"/>
        <w:numPr>
          <w:ilvl w:val="0"/>
          <w:numId w:val="9"/>
        </w:numPr>
        <w:spacing w:line="360" w:lineRule="auto"/>
        <w:jc w:val="both"/>
      </w:pPr>
      <w:r w:rsidRPr="00144F20">
        <w:t xml:space="preserve">Danışma kurulu çalışmalarının sekretaryası </w:t>
      </w:r>
      <w:r w:rsidR="00C86980" w:rsidRPr="00144F20">
        <w:t>Genel Sekreterlik Birimi veya yetki verdiği daire başkanlıkları aracılığıyla</w:t>
      </w:r>
      <w:r w:rsidRPr="00144F20">
        <w:t xml:space="preserve"> yürütülür.</w:t>
      </w:r>
    </w:p>
    <w:p w:rsidR="0039593D" w:rsidRPr="00DB0000" w:rsidRDefault="006275E5" w:rsidP="00947167">
      <w:pPr>
        <w:spacing w:line="360" w:lineRule="auto"/>
        <w:jc w:val="both"/>
        <w:rPr>
          <w:b/>
        </w:rPr>
      </w:pPr>
      <w:r w:rsidRPr="00DB0000">
        <w:rPr>
          <w:b/>
        </w:rPr>
        <w:t>(2) Görev ve Sorumlulukları</w:t>
      </w:r>
    </w:p>
    <w:p w:rsidR="00E7072C" w:rsidRPr="0039593D" w:rsidRDefault="00B6799C" w:rsidP="00854AA6">
      <w:pPr>
        <w:pStyle w:val="ListeParagraf"/>
        <w:numPr>
          <w:ilvl w:val="0"/>
          <w:numId w:val="10"/>
        </w:numPr>
        <w:spacing w:line="360" w:lineRule="auto"/>
        <w:jc w:val="both"/>
      </w:pPr>
      <w:r w:rsidRPr="0039593D">
        <w:lastRenderedPageBreak/>
        <w:t>Siirt Üniversitesinin kalite politikasının sürdürülebilirliğini sağlamak amacıyla paydaşları ile ilişkilerini güçlendirmek için önerilerde bulunmak,</w:t>
      </w:r>
    </w:p>
    <w:p w:rsidR="00B6799C" w:rsidRPr="00DD763E" w:rsidRDefault="00B6799C" w:rsidP="00854AA6">
      <w:pPr>
        <w:pStyle w:val="ListeParagraf"/>
        <w:numPr>
          <w:ilvl w:val="0"/>
          <w:numId w:val="10"/>
        </w:numPr>
        <w:spacing w:line="360" w:lineRule="auto"/>
        <w:jc w:val="both"/>
      </w:pPr>
      <w:r w:rsidRPr="0039593D">
        <w:t xml:space="preserve">Siirt Üniversitesinin iç paydaşlarından biri olan öğrencilerinin eğitim-öğretim faaliyetlerini zenginleştirmek amacıyla staj, </w:t>
      </w:r>
      <w:proofErr w:type="spellStart"/>
      <w:r w:rsidRPr="0039593D">
        <w:t>intörnlük</w:t>
      </w:r>
      <w:proofErr w:type="spellEnd"/>
      <w:r w:rsidRPr="0039593D">
        <w:t xml:space="preserve"> vb. gibi alanlar</w:t>
      </w:r>
      <w:r w:rsidR="00581A8E" w:rsidRPr="0039593D">
        <w:t>da katkı sağlamak veya öneride bulunmak</w:t>
      </w:r>
      <w:r w:rsidR="00CE3510">
        <w:t>,</w:t>
      </w:r>
    </w:p>
    <w:p w:rsidR="00DD763E" w:rsidRPr="0039593D" w:rsidRDefault="00DD763E" w:rsidP="00854AA6">
      <w:pPr>
        <w:pStyle w:val="ListeParagraf"/>
        <w:numPr>
          <w:ilvl w:val="0"/>
          <w:numId w:val="10"/>
        </w:numPr>
        <w:spacing w:line="360" w:lineRule="auto"/>
        <w:jc w:val="both"/>
      </w:pPr>
      <w:r w:rsidRPr="0039593D">
        <w:t xml:space="preserve">Siirt Üniversitesinin iç paydaşlarından biri olan </w:t>
      </w:r>
      <w:r>
        <w:t>öğrencilerine m</w:t>
      </w:r>
      <w:r w:rsidRPr="00AE67CA">
        <w:t>esleki konularda</w:t>
      </w:r>
      <w:r>
        <w:t xml:space="preserve"> </w:t>
      </w:r>
      <w:r w:rsidRPr="00AE67CA">
        <w:t>ihtiyaç duyulan bilgi birikimi hakkında önerilerde bulunmak</w:t>
      </w:r>
      <w:r w:rsidR="00CE3510">
        <w:t>,</w:t>
      </w:r>
    </w:p>
    <w:p w:rsidR="00B6799C" w:rsidRPr="0039593D" w:rsidRDefault="00DB0000" w:rsidP="00DB0000">
      <w:pPr>
        <w:pStyle w:val="ListeParagraf"/>
        <w:spacing w:line="360" w:lineRule="auto"/>
        <w:ind w:hanging="436"/>
        <w:jc w:val="both"/>
      </w:pPr>
      <w:r>
        <w:t xml:space="preserve">ç)  </w:t>
      </w:r>
      <w:r w:rsidR="00581A8E" w:rsidRPr="0039593D">
        <w:t>Siirt</w:t>
      </w:r>
      <w:r w:rsidR="005C4172" w:rsidRPr="0039593D">
        <w:t xml:space="preserve"> Üniversitesinin </w:t>
      </w:r>
      <w:r w:rsidR="00581A8E" w:rsidRPr="0039593D">
        <w:t>AR-GE</w:t>
      </w:r>
      <w:r w:rsidR="005C4172" w:rsidRPr="0039593D">
        <w:t xml:space="preserve"> faaliyetlerinin </w:t>
      </w:r>
      <w:r w:rsidR="00581A8E" w:rsidRPr="0039593D">
        <w:t xml:space="preserve">başta bölge ihtiyaçları olmak üzere üretim sektöründe yer alabilecek şekilde </w:t>
      </w:r>
      <w:r w:rsidR="005C4172" w:rsidRPr="0039593D">
        <w:t xml:space="preserve">yapılmasını sağlamak için yönlendirmelerde bulunmak, </w:t>
      </w:r>
    </w:p>
    <w:p w:rsidR="005C4172" w:rsidRDefault="0039593D" w:rsidP="00854AA6">
      <w:pPr>
        <w:pStyle w:val="ListeParagraf"/>
        <w:numPr>
          <w:ilvl w:val="0"/>
          <w:numId w:val="10"/>
        </w:numPr>
        <w:spacing w:line="360" w:lineRule="auto"/>
        <w:jc w:val="both"/>
      </w:pPr>
      <w:r w:rsidRPr="0039593D">
        <w:t>Siirt</w:t>
      </w:r>
      <w:r w:rsidR="005C4172" w:rsidRPr="0039593D">
        <w:t xml:space="preserve"> Üniversitesinin </w:t>
      </w:r>
      <w:r w:rsidRPr="0039593D">
        <w:t>marka yüzünün geliştirilmesini</w:t>
      </w:r>
      <w:r w:rsidR="005C4172" w:rsidRPr="0039593D">
        <w:t xml:space="preserve"> sağlayacak </w:t>
      </w:r>
      <w:r w:rsidRPr="0039593D">
        <w:t xml:space="preserve">şekilde </w:t>
      </w:r>
      <w:r w:rsidR="005C4172" w:rsidRPr="0039593D">
        <w:t>tavsiyelerde bulunmak</w:t>
      </w:r>
      <w:r w:rsidR="00CE3510">
        <w:t>,</w:t>
      </w:r>
    </w:p>
    <w:p w:rsidR="0039593D" w:rsidRPr="00DD763E" w:rsidRDefault="00472857" w:rsidP="00854AA6">
      <w:pPr>
        <w:pStyle w:val="ListeParagraf"/>
        <w:numPr>
          <w:ilvl w:val="0"/>
          <w:numId w:val="10"/>
        </w:numPr>
        <w:spacing w:line="360" w:lineRule="auto"/>
        <w:jc w:val="both"/>
      </w:pPr>
      <w:r>
        <w:t>P</w:t>
      </w:r>
      <w:r w:rsidR="0039593D" w:rsidRPr="00AE67CA">
        <w:t>aydaşların talep ve önerileri üzeri</w:t>
      </w:r>
      <w:r w:rsidR="00CE3510">
        <w:t>ne fikir alışverişinde bulunmak.</w:t>
      </w:r>
    </w:p>
    <w:p w:rsidR="00DC23C9" w:rsidRPr="00BC202A" w:rsidRDefault="006275E5" w:rsidP="00947167">
      <w:pPr>
        <w:spacing w:line="360" w:lineRule="auto"/>
      </w:pPr>
      <w:r>
        <w:rPr>
          <w:b/>
        </w:rPr>
        <w:t>Madde 7- (1)</w:t>
      </w:r>
      <w:r w:rsidR="00DB0000">
        <w:rPr>
          <w:b/>
        </w:rPr>
        <w:t xml:space="preserve"> </w:t>
      </w:r>
      <w:r w:rsidR="00485D2B" w:rsidRPr="00DB0000">
        <w:rPr>
          <w:b/>
        </w:rPr>
        <w:t>Çalışma Takvimi</w:t>
      </w:r>
    </w:p>
    <w:p w:rsidR="00485D2B" w:rsidRDefault="00485D2B" w:rsidP="00854AA6">
      <w:pPr>
        <w:pStyle w:val="ListeParagraf"/>
        <w:numPr>
          <w:ilvl w:val="0"/>
          <w:numId w:val="11"/>
        </w:numPr>
        <w:spacing w:line="360" w:lineRule="auto"/>
        <w:jc w:val="both"/>
      </w:pPr>
      <w:r>
        <w:t>Danışma</w:t>
      </w:r>
      <w:r w:rsidR="00A17BAF" w:rsidRPr="00485D2B">
        <w:t xml:space="preserve"> Kurulu, Rektör tarafından </w:t>
      </w:r>
      <w:r>
        <w:t>belirlenen tarih</w:t>
      </w:r>
      <w:r w:rsidR="00000D36">
        <w:t>te</w:t>
      </w:r>
      <w:r>
        <w:t xml:space="preserve"> </w:t>
      </w:r>
      <w:r w:rsidRPr="00485D2B">
        <w:t xml:space="preserve">yazılı </w:t>
      </w:r>
      <w:r w:rsidR="00000D36">
        <w:t>veya</w:t>
      </w:r>
      <w:r w:rsidRPr="00485D2B">
        <w:t xml:space="preserve"> elektronik olarak </w:t>
      </w:r>
      <w:r w:rsidR="00A17BAF" w:rsidRPr="00485D2B">
        <w:t xml:space="preserve">tüm üyelere yapılan davet ile yılda en az </w:t>
      </w:r>
      <w:r w:rsidR="00F4567D">
        <w:t>iki</w:t>
      </w:r>
      <w:r w:rsidR="00A17BAF" w:rsidRPr="00485D2B">
        <w:t xml:space="preserve"> kez toplanır. </w:t>
      </w:r>
    </w:p>
    <w:p w:rsidR="00BC202A" w:rsidRDefault="00A17BAF" w:rsidP="00854AA6">
      <w:pPr>
        <w:pStyle w:val="ListeParagraf"/>
        <w:numPr>
          <w:ilvl w:val="0"/>
          <w:numId w:val="11"/>
        </w:numPr>
        <w:spacing w:line="360" w:lineRule="auto"/>
        <w:jc w:val="both"/>
      </w:pPr>
      <w:r w:rsidRPr="00485D2B">
        <w:t>Rektörün gerekli gördüğü hallerde olağanüstü toplanabilir</w:t>
      </w:r>
      <w:r w:rsidR="00485D2B">
        <w:t>.</w:t>
      </w:r>
      <w:r w:rsidRPr="00485D2B">
        <w:t xml:space="preserve"> </w:t>
      </w:r>
    </w:p>
    <w:p w:rsidR="00854AA6" w:rsidRDefault="00854AA6" w:rsidP="00947167">
      <w:pPr>
        <w:spacing w:line="360" w:lineRule="auto"/>
        <w:jc w:val="center"/>
        <w:rPr>
          <w:b/>
        </w:rPr>
      </w:pPr>
    </w:p>
    <w:p w:rsidR="00BC202A" w:rsidRPr="00947167" w:rsidRDefault="00BC202A" w:rsidP="00947167">
      <w:pPr>
        <w:spacing w:line="360" w:lineRule="auto"/>
        <w:jc w:val="center"/>
        <w:rPr>
          <w:b/>
        </w:rPr>
      </w:pPr>
      <w:r>
        <w:rPr>
          <w:b/>
        </w:rPr>
        <w:t>ÜÇÜNCÜ</w:t>
      </w:r>
      <w:r w:rsidRPr="00C20949">
        <w:rPr>
          <w:b/>
        </w:rPr>
        <w:t xml:space="preserve"> BÖLÜM</w:t>
      </w:r>
    </w:p>
    <w:p w:rsidR="00172F1A" w:rsidRPr="00947167" w:rsidRDefault="00CE3510" w:rsidP="00947167">
      <w:pPr>
        <w:spacing w:line="360" w:lineRule="auto"/>
        <w:jc w:val="center"/>
        <w:rPr>
          <w:b/>
        </w:rPr>
      </w:pPr>
      <w:r>
        <w:rPr>
          <w:b/>
        </w:rPr>
        <w:t>Çalışmaların</w:t>
      </w:r>
      <w:r w:rsidR="00BC202A" w:rsidRPr="00BC202A">
        <w:rPr>
          <w:b/>
        </w:rPr>
        <w:t xml:space="preserve"> İçeriği</w:t>
      </w:r>
      <w:r w:rsidR="00BC202A" w:rsidRPr="00C20949">
        <w:rPr>
          <w:b/>
        </w:rPr>
        <w:t>,</w:t>
      </w:r>
      <w:r w:rsidR="00BC202A">
        <w:rPr>
          <w:b/>
        </w:rPr>
        <w:t xml:space="preserve"> </w:t>
      </w:r>
      <w:r w:rsidR="00BC202A" w:rsidRPr="00BC202A">
        <w:rPr>
          <w:b/>
        </w:rPr>
        <w:t>Uygulama Takvimi</w:t>
      </w:r>
      <w:r w:rsidR="00BC202A">
        <w:rPr>
          <w:b/>
        </w:rPr>
        <w:t xml:space="preserve">, Yöntemi, </w:t>
      </w:r>
      <w:r>
        <w:rPr>
          <w:b/>
        </w:rPr>
        <w:t>Çalışmaları</w:t>
      </w:r>
      <w:r w:rsidR="00BC202A" w:rsidRPr="00BC202A">
        <w:rPr>
          <w:b/>
        </w:rPr>
        <w:t xml:space="preserve"> Değerlendirme </w:t>
      </w:r>
      <w:r w:rsidR="00172F1A">
        <w:rPr>
          <w:b/>
        </w:rPr>
        <w:t>v</w:t>
      </w:r>
      <w:r w:rsidR="00BC202A" w:rsidRPr="00BC202A">
        <w:rPr>
          <w:b/>
        </w:rPr>
        <w:t>e İyileştirme Süreçleri</w:t>
      </w:r>
    </w:p>
    <w:p w:rsidR="00172F1A" w:rsidRPr="003B3192" w:rsidRDefault="00172F1A" w:rsidP="00947167">
      <w:pPr>
        <w:spacing w:line="360" w:lineRule="auto"/>
        <w:rPr>
          <w:b/>
        </w:rPr>
      </w:pPr>
      <w:r w:rsidRPr="00C36BE3">
        <w:rPr>
          <w:b/>
        </w:rPr>
        <w:t>Madde 7-</w:t>
      </w:r>
      <w:r w:rsidR="00CE3510">
        <w:rPr>
          <w:b/>
        </w:rPr>
        <w:t>Çalışmaların</w:t>
      </w:r>
      <w:r w:rsidRPr="00BC202A">
        <w:rPr>
          <w:b/>
        </w:rPr>
        <w:t xml:space="preserve"> İçeriği</w:t>
      </w:r>
    </w:p>
    <w:p w:rsidR="00172F1A" w:rsidRDefault="00172F1A" w:rsidP="00491B03">
      <w:pPr>
        <w:spacing w:line="360" w:lineRule="auto"/>
        <w:ind w:left="426"/>
        <w:jc w:val="both"/>
      </w:pPr>
      <w:r>
        <w:t xml:space="preserve">(1) </w:t>
      </w:r>
      <w:r w:rsidR="00CE3510">
        <w:t>Üniversite’nin</w:t>
      </w:r>
      <w:r>
        <w:t xml:space="preserve"> tüm paydaşlarının memnuniyetini ölçmek için yapılır.</w:t>
      </w:r>
    </w:p>
    <w:p w:rsidR="00172F1A" w:rsidRDefault="00172F1A" w:rsidP="00491B03">
      <w:pPr>
        <w:spacing w:line="360" w:lineRule="auto"/>
        <w:ind w:left="426"/>
        <w:jc w:val="both"/>
      </w:pPr>
      <w:r>
        <w:t xml:space="preserve">(2) </w:t>
      </w:r>
      <w:r w:rsidR="00CE3510">
        <w:t xml:space="preserve">Üniversite’nin </w:t>
      </w:r>
      <w:r>
        <w:t xml:space="preserve">iç paydaşları olan öğrenci, akademik ve idari personel için ayrı ayrı memnuniyet </w:t>
      </w:r>
      <w:r w:rsidR="00CE3510">
        <w:t>çalışmaları</w:t>
      </w:r>
      <w:r>
        <w:t xml:space="preserve"> düzenlenir. </w:t>
      </w:r>
      <w:r w:rsidR="00CE3510">
        <w:t>Çalışmalar</w:t>
      </w:r>
      <w:r>
        <w:t xml:space="preserve"> ilgili paydaş tarafından cevaplanır. </w:t>
      </w:r>
    </w:p>
    <w:p w:rsidR="00172F1A" w:rsidRDefault="00172F1A" w:rsidP="00491B03">
      <w:pPr>
        <w:spacing w:line="360" w:lineRule="auto"/>
        <w:ind w:left="426"/>
        <w:jc w:val="both"/>
      </w:pPr>
      <w:r>
        <w:t>(</w:t>
      </w:r>
      <w:r w:rsidR="00630975">
        <w:t>3</w:t>
      </w:r>
      <w:r>
        <w:t xml:space="preserve">) </w:t>
      </w:r>
      <w:r w:rsidR="00CE3510">
        <w:t xml:space="preserve">Üniversite’nin </w:t>
      </w:r>
      <w:r>
        <w:t xml:space="preserve">paydaş analizi yaparak belirlediği dış paydaşları (mezunlar, işverenler, kamu kurumları vb.) dış paydaş memnuniyet </w:t>
      </w:r>
      <w:r w:rsidR="00CE3510">
        <w:t>çalışmalarına</w:t>
      </w:r>
      <w:r>
        <w:t xml:space="preserve"> katılır ve </w:t>
      </w:r>
      <w:r w:rsidR="00CE3510">
        <w:t>çalışmalar</w:t>
      </w:r>
      <w:r>
        <w:t xml:space="preserve"> </w:t>
      </w:r>
      <w:r w:rsidR="00CE3510">
        <w:t>üniversitenin</w:t>
      </w:r>
      <w:r w:rsidR="0070086E" w:rsidRPr="0070086E">
        <w:t xml:space="preserve"> Genel Sekreterlik Birimi veya yetki verdiği daire başkanlı</w:t>
      </w:r>
      <w:r w:rsidR="00000D36">
        <w:t>k</w:t>
      </w:r>
      <w:r w:rsidR="0070086E" w:rsidRPr="0070086E">
        <w:t xml:space="preserve">ları aracılığıyla </w:t>
      </w:r>
      <w:r w:rsidR="00000D36">
        <w:t>Ölçme-Değerlendirme Uygulama v</w:t>
      </w:r>
      <w:r w:rsidR="007826BC" w:rsidRPr="007826BC">
        <w:t>e Araştırma Merkezi</w:t>
      </w:r>
      <w:r w:rsidR="007826BC">
        <w:t xml:space="preserve"> </w:t>
      </w:r>
      <w:r w:rsidR="00630975" w:rsidRPr="0070086E">
        <w:t>birimi</w:t>
      </w:r>
      <w:r w:rsidR="0064395F">
        <w:t xml:space="preserve"> rehberliğinde</w:t>
      </w:r>
      <w:r w:rsidR="00630975" w:rsidRPr="0070086E">
        <w:t xml:space="preserve"> yapılır.</w:t>
      </w:r>
      <w:r>
        <w:t xml:space="preserve"> </w:t>
      </w:r>
    </w:p>
    <w:p w:rsidR="00172F1A" w:rsidRDefault="00630975" w:rsidP="00491B03">
      <w:pPr>
        <w:spacing w:line="360" w:lineRule="auto"/>
        <w:ind w:left="426"/>
        <w:jc w:val="both"/>
      </w:pPr>
      <w:r>
        <w:t xml:space="preserve">(4) </w:t>
      </w:r>
      <w:r w:rsidR="00000D36">
        <w:t>Birim p</w:t>
      </w:r>
      <w:r>
        <w:t xml:space="preserve">aydaş memnuniyeti ile ilgili memnuniyet </w:t>
      </w:r>
      <w:r w:rsidR="0064395F">
        <w:t>çalışma</w:t>
      </w:r>
      <w:r>
        <w:t xml:space="preserve"> soruları</w:t>
      </w:r>
      <w:r w:rsidR="0064395F">
        <w:t xml:space="preserve"> birimlerce hazırlanır</w:t>
      </w:r>
      <w:r>
        <w:t xml:space="preserve">, ölçme ve </w:t>
      </w:r>
      <w:r w:rsidR="0064395F">
        <w:t>değerlendirme birimi tarafından rehberlik hizmeti verilir</w:t>
      </w:r>
      <w:r w:rsidR="000A02D2">
        <w:t>.</w:t>
      </w:r>
      <w:r>
        <w:t xml:space="preserve"> </w:t>
      </w:r>
    </w:p>
    <w:p w:rsidR="00630975" w:rsidRDefault="00124811" w:rsidP="00491B03">
      <w:pPr>
        <w:spacing w:line="360" w:lineRule="auto"/>
        <w:ind w:left="426"/>
        <w:jc w:val="both"/>
      </w:pPr>
      <w:r>
        <w:t xml:space="preserve">(5) </w:t>
      </w:r>
      <w:r w:rsidR="0064395F">
        <w:t xml:space="preserve">Birimlerin uygulayacağı çalışmalar için </w:t>
      </w:r>
      <w:r w:rsidRPr="0070086E">
        <w:t xml:space="preserve">ihtiyaç duyduğu teknik desteği Bilgi İşlem Daire </w:t>
      </w:r>
      <w:r w:rsidR="0064395F">
        <w:t>B</w:t>
      </w:r>
      <w:r w:rsidRPr="0070086E">
        <w:t>aşkanlığı sağlar</w:t>
      </w:r>
      <w:r w:rsidR="0070086E">
        <w:t>.</w:t>
      </w:r>
    </w:p>
    <w:p w:rsidR="00C36BE3" w:rsidRDefault="0064395F" w:rsidP="00491B03">
      <w:pPr>
        <w:spacing w:line="360" w:lineRule="auto"/>
        <w:ind w:left="426"/>
        <w:jc w:val="both"/>
      </w:pPr>
      <w:r>
        <w:t>(6</w:t>
      </w:r>
      <w:r w:rsidR="00C36BE3">
        <w:t xml:space="preserve">) </w:t>
      </w:r>
      <w:r>
        <w:t>Çalışmaların</w:t>
      </w:r>
      <w:r w:rsidR="00C36BE3">
        <w:t xml:space="preserve"> tüm giderleri Rektörlükçe karşılanır.</w:t>
      </w:r>
    </w:p>
    <w:p w:rsidR="00172F1A" w:rsidRPr="00C36BE3" w:rsidRDefault="00C36BE3" w:rsidP="00947167">
      <w:pPr>
        <w:spacing w:line="360" w:lineRule="auto"/>
        <w:jc w:val="both"/>
        <w:rPr>
          <w:b/>
        </w:rPr>
      </w:pPr>
      <w:r w:rsidRPr="00C36BE3">
        <w:rPr>
          <w:b/>
        </w:rPr>
        <w:lastRenderedPageBreak/>
        <w:t>Madde 8-</w:t>
      </w:r>
      <w:r w:rsidR="0064395F">
        <w:rPr>
          <w:b/>
        </w:rPr>
        <w:t>Çalışmaları</w:t>
      </w:r>
      <w:r w:rsidRPr="00C36BE3">
        <w:rPr>
          <w:b/>
        </w:rPr>
        <w:t xml:space="preserve"> Uygulama Takvimi</w:t>
      </w:r>
    </w:p>
    <w:p w:rsidR="00B539B3" w:rsidRDefault="0064395F" w:rsidP="00491B03">
      <w:pPr>
        <w:spacing w:line="360" w:lineRule="auto"/>
        <w:ind w:firstLine="426"/>
      </w:pPr>
      <w:r>
        <w:t>Çalışmaları</w:t>
      </w:r>
      <w:r w:rsidR="00C36BE3">
        <w:t xml:space="preserve"> uygulama takvimi aşağıda belirtilmiştir: </w:t>
      </w:r>
    </w:p>
    <w:tbl>
      <w:tblPr>
        <w:tblStyle w:val="TabloKlavuzu"/>
        <w:tblW w:w="0" w:type="auto"/>
        <w:tblLook w:val="04A0" w:firstRow="1" w:lastRow="0" w:firstColumn="1" w:lastColumn="0" w:noHBand="0" w:noVBand="1"/>
      </w:tblPr>
      <w:tblGrid>
        <w:gridCol w:w="1874"/>
        <w:gridCol w:w="1756"/>
        <w:gridCol w:w="1893"/>
        <w:gridCol w:w="2077"/>
        <w:gridCol w:w="1456"/>
      </w:tblGrid>
      <w:tr w:rsidR="00154A19" w:rsidTr="00154A19">
        <w:tc>
          <w:tcPr>
            <w:tcW w:w="1874" w:type="dxa"/>
          </w:tcPr>
          <w:p w:rsidR="00154A19" w:rsidRPr="00154A19" w:rsidRDefault="00154A19" w:rsidP="00FD5015">
            <w:pPr>
              <w:rPr>
                <w:b/>
              </w:rPr>
            </w:pPr>
            <w:r w:rsidRPr="00154A19">
              <w:rPr>
                <w:b/>
              </w:rPr>
              <w:t>Anket Adı</w:t>
            </w:r>
          </w:p>
        </w:tc>
        <w:tc>
          <w:tcPr>
            <w:tcW w:w="1756" w:type="dxa"/>
          </w:tcPr>
          <w:p w:rsidR="00154A19" w:rsidRPr="00154A19" w:rsidRDefault="00154A19" w:rsidP="00FD5015">
            <w:pPr>
              <w:rPr>
                <w:b/>
              </w:rPr>
            </w:pPr>
            <w:r w:rsidRPr="00154A19">
              <w:rPr>
                <w:b/>
              </w:rPr>
              <w:t>Uygulanan Birim</w:t>
            </w:r>
          </w:p>
        </w:tc>
        <w:tc>
          <w:tcPr>
            <w:tcW w:w="1893" w:type="dxa"/>
          </w:tcPr>
          <w:p w:rsidR="00154A19" w:rsidRPr="00154A19" w:rsidRDefault="00154A19" w:rsidP="00FD5015">
            <w:pPr>
              <w:rPr>
                <w:b/>
              </w:rPr>
            </w:pPr>
            <w:r w:rsidRPr="00154A19">
              <w:rPr>
                <w:b/>
              </w:rPr>
              <w:t>Uygulama Zamanı</w:t>
            </w:r>
          </w:p>
        </w:tc>
        <w:tc>
          <w:tcPr>
            <w:tcW w:w="2077" w:type="dxa"/>
          </w:tcPr>
          <w:p w:rsidR="00FD5015" w:rsidRDefault="00FD5015" w:rsidP="00FD5015">
            <w:pPr>
              <w:rPr>
                <w:b/>
              </w:rPr>
            </w:pPr>
            <w:r>
              <w:rPr>
                <w:b/>
              </w:rPr>
              <w:t xml:space="preserve">Hazırlayan ve </w:t>
            </w:r>
          </w:p>
          <w:p w:rsidR="00154A19" w:rsidRPr="00154A19" w:rsidRDefault="00154A19" w:rsidP="00FD5015">
            <w:pPr>
              <w:rPr>
                <w:b/>
              </w:rPr>
            </w:pPr>
            <w:r w:rsidRPr="00154A19">
              <w:rPr>
                <w:b/>
              </w:rPr>
              <w:t>Değerlendiren Birim</w:t>
            </w:r>
          </w:p>
        </w:tc>
        <w:tc>
          <w:tcPr>
            <w:tcW w:w="1456" w:type="dxa"/>
          </w:tcPr>
          <w:p w:rsidR="00154A19" w:rsidRPr="00154A19" w:rsidRDefault="00154A19" w:rsidP="00FD5015">
            <w:pPr>
              <w:rPr>
                <w:b/>
              </w:rPr>
            </w:pPr>
            <w:r w:rsidRPr="00154A19">
              <w:rPr>
                <w:b/>
              </w:rPr>
              <w:t>Uygulayan Birim</w:t>
            </w:r>
          </w:p>
        </w:tc>
      </w:tr>
      <w:tr w:rsidR="00154A19" w:rsidTr="00154A19">
        <w:tc>
          <w:tcPr>
            <w:tcW w:w="1874" w:type="dxa"/>
          </w:tcPr>
          <w:p w:rsidR="00154A19" w:rsidRDefault="00154A19" w:rsidP="000A02D2">
            <w:r>
              <w:t xml:space="preserve">Öğrenci Memnuniyet </w:t>
            </w:r>
            <w:r w:rsidR="0064395F">
              <w:t>Çalışması</w:t>
            </w:r>
          </w:p>
        </w:tc>
        <w:tc>
          <w:tcPr>
            <w:tcW w:w="1756" w:type="dxa"/>
          </w:tcPr>
          <w:p w:rsidR="00154A19" w:rsidRDefault="00154A19" w:rsidP="000A02D2">
            <w:r>
              <w:t>Siirt Üniversitesi Öğrencileri</w:t>
            </w:r>
          </w:p>
        </w:tc>
        <w:tc>
          <w:tcPr>
            <w:tcW w:w="1893" w:type="dxa"/>
          </w:tcPr>
          <w:p w:rsidR="00154A19" w:rsidRDefault="00154A19" w:rsidP="000A02D2">
            <w:r>
              <w:t>Güz ve Bahar yarı yılı ara sınavı takip eden birinci hafta sonunda yapılır</w:t>
            </w:r>
          </w:p>
        </w:tc>
        <w:tc>
          <w:tcPr>
            <w:tcW w:w="2077" w:type="dxa"/>
          </w:tcPr>
          <w:p w:rsidR="00154A19" w:rsidRDefault="00C86980" w:rsidP="000A02D2">
            <w:r w:rsidRPr="00C86980">
              <w:t>Ölçme-Değerlendirme Uygulama ve Araştırma Merkezi</w:t>
            </w:r>
          </w:p>
        </w:tc>
        <w:tc>
          <w:tcPr>
            <w:tcW w:w="1456" w:type="dxa"/>
          </w:tcPr>
          <w:p w:rsidR="00154A19" w:rsidRDefault="00154A19" w:rsidP="000A02D2">
            <w:r>
              <w:t>Öğrenci İşleri Daire Başkanlığı</w:t>
            </w:r>
          </w:p>
        </w:tc>
      </w:tr>
      <w:tr w:rsidR="00154A19" w:rsidTr="00154A19">
        <w:tc>
          <w:tcPr>
            <w:tcW w:w="1874" w:type="dxa"/>
          </w:tcPr>
          <w:p w:rsidR="00154A19" w:rsidRDefault="00154A19" w:rsidP="000A02D2">
            <w:r>
              <w:t xml:space="preserve">Akademik </w:t>
            </w:r>
            <w:r w:rsidR="00C86980">
              <w:t xml:space="preserve">ve İdari </w:t>
            </w:r>
            <w:r>
              <w:t xml:space="preserve">Personel Memnuniyet </w:t>
            </w:r>
            <w:r w:rsidR="0064395F">
              <w:t>Çalışması</w:t>
            </w:r>
          </w:p>
        </w:tc>
        <w:tc>
          <w:tcPr>
            <w:tcW w:w="1756" w:type="dxa"/>
          </w:tcPr>
          <w:p w:rsidR="00154A19" w:rsidRDefault="00154A19" w:rsidP="00C86980">
            <w:r>
              <w:t xml:space="preserve">Siirt Üniversitesi </w:t>
            </w:r>
            <w:r w:rsidR="00C86980">
              <w:t>Akademik ve İdari Personeli</w:t>
            </w:r>
          </w:p>
        </w:tc>
        <w:tc>
          <w:tcPr>
            <w:tcW w:w="1893" w:type="dxa"/>
          </w:tcPr>
          <w:p w:rsidR="00154A19" w:rsidRDefault="00154A19" w:rsidP="00C86980">
            <w:r>
              <w:t xml:space="preserve">Her yıl </w:t>
            </w:r>
            <w:r w:rsidR="00C86980">
              <w:t>Ekim</w:t>
            </w:r>
            <w:r>
              <w:t xml:space="preserve"> ayı içinde yapılır</w:t>
            </w:r>
          </w:p>
        </w:tc>
        <w:tc>
          <w:tcPr>
            <w:tcW w:w="2077" w:type="dxa"/>
          </w:tcPr>
          <w:p w:rsidR="00154A19" w:rsidRDefault="00C86980" w:rsidP="000A02D2">
            <w:r w:rsidRPr="00C86980">
              <w:t>Ölçme-Değerlendirme Uygulama ve Araştırma Merkezi</w:t>
            </w:r>
          </w:p>
        </w:tc>
        <w:tc>
          <w:tcPr>
            <w:tcW w:w="1456" w:type="dxa"/>
          </w:tcPr>
          <w:p w:rsidR="00154A19" w:rsidRDefault="00154A19" w:rsidP="000A02D2">
            <w:r>
              <w:t>Personel Daire İşleri Başkanlığı</w:t>
            </w:r>
          </w:p>
        </w:tc>
      </w:tr>
      <w:tr w:rsidR="00154A19" w:rsidTr="00154A19">
        <w:tc>
          <w:tcPr>
            <w:tcW w:w="1874" w:type="dxa"/>
          </w:tcPr>
          <w:p w:rsidR="00154A19" w:rsidRDefault="00154A19" w:rsidP="000A02D2">
            <w:r>
              <w:t xml:space="preserve">Dış paydaş Memnuniyet </w:t>
            </w:r>
            <w:r w:rsidR="0064395F">
              <w:t>Çalışması</w:t>
            </w:r>
          </w:p>
        </w:tc>
        <w:tc>
          <w:tcPr>
            <w:tcW w:w="1756" w:type="dxa"/>
          </w:tcPr>
          <w:p w:rsidR="00154A19" w:rsidRDefault="00154A19" w:rsidP="000A02D2">
            <w:r>
              <w:t>Siirt Üniversitesi Dış Paydaşlarını</w:t>
            </w:r>
          </w:p>
        </w:tc>
        <w:tc>
          <w:tcPr>
            <w:tcW w:w="1893" w:type="dxa"/>
          </w:tcPr>
          <w:p w:rsidR="00154A19" w:rsidRDefault="00154A19" w:rsidP="000A02D2">
            <w:r>
              <w:t>Her yıl Eylül ayı içinde yapılır</w:t>
            </w:r>
          </w:p>
        </w:tc>
        <w:tc>
          <w:tcPr>
            <w:tcW w:w="2077" w:type="dxa"/>
          </w:tcPr>
          <w:p w:rsidR="00154A19" w:rsidRDefault="00C86980" w:rsidP="000A02D2">
            <w:r w:rsidRPr="00C86980">
              <w:t>Ölçme-Değerlendirme Uygulama ve Araştırma Merkezi</w:t>
            </w:r>
          </w:p>
        </w:tc>
        <w:tc>
          <w:tcPr>
            <w:tcW w:w="1456" w:type="dxa"/>
          </w:tcPr>
          <w:p w:rsidR="00154A19" w:rsidRDefault="00154A19" w:rsidP="000A02D2">
            <w:r>
              <w:t>Basın Yayın ve Halkla İlişkiler Müdürlüğü</w:t>
            </w:r>
          </w:p>
        </w:tc>
      </w:tr>
      <w:tr w:rsidR="00FD5015" w:rsidTr="00154A19">
        <w:tc>
          <w:tcPr>
            <w:tcW w:w="1874" w:type="dxa"/>
          </w:tcPr>
          <w:p w:rsidR="00FD5015" w:rsidRDefault="000A02D2" w:rsidP="000A02D2">
            <w:r>
              <w:t>Birim Memnuniyet Çalışması</w:t>
            </w:r>
          </w:p>
        </w:tc>
        <w:tc>
          <w:tcPr>
            <w:tcW w:w="1756" w:type="dxa"/>
          </w:tcPr>
          <w:p w:rsidR="00FD5015" w:rsidRDefault="000A02D2" w:rsidP="000A02D2">
            <w:r>
              <w:t>İlgili Birim Paydaşları</w:t>
            </w:r>
          </w:p>
        </w:tc>
        <w:tc>
          <w:tcPr>
            <w:tcW w:w="1893" w:type="dxa"/>
          </w:tcPr>
          <w:p w:rsidR="00FD5015" w:rsidRDefault="000A02D2" w:rsidP="000A02D2">
            <w:r>
              <w:t xml:space="preserve">Yılda En az </w:t>
            </w:r>
            <w:r w:rsidR="00144F20">
              <w:t>bir</w:t>
            </w:r>
            <w:r>
              <w:t xml:space="preserve"> Kez</w:t>
            </w:r>
          </w:p>
        </w:tc>
        <w:tc>
          <w:tcPr>
            <w:tcW w:w="2077" w:type="dxa"/>
          </w:tcPr>
          <w:p w:rsidR="00FD5015" w:rsidRDefault="000140CD" w:rsidP="000A02D2">
            <w:r>
              <w:t>İlgili Birim</w:t>
            </w:r>
          </w:p>
        </w:tc>
        <w:tc>
          <w:tcPr>
            <w:tcW w:w="1456" w:type="dxa"/>
          </w:tcPr>
          <w:p w:rsidR="00FD5015" w:rsidRDefault="000A02D2" w:rsidP="000A02D2">
            <w:r>
              <w:t>İlgili Birim</w:t>
            </w:r>
          </w:p>
        </w:tc>
      </w:tr>
    </w:tbl>
    <w:p w:rsidR="00C36BE3" w:rsidRDefault="00C36BE3" w:rsidP="00947167">
      <w:pPr>
        <w:spacing w:line="360" w:lineRule="auto"/>
      </w:pPr>
    </w:p>
    <w:p w:rsidR="009431EF" w:rsidRDefault="009431EF" w:rsidP="00947167">
      <w:pPr>
        <w:spacing w:line="360" w:lineRule="auto"/>
        <w:rPr>
          <w:b/>
        </w:rPr>
      </w:pPr>
      <w:r w:rsidRPr="00C36BE3">
        <w:rPr>
          <w:b/>
        </w:rPr>
        <w:t xml:space="preserve">Madde </w:t>
      </w:r>
      <w:r>
        <w:rPr>
          <w:b/>
        </w:rPr>
        <w:t>9</w:t>
      </w:r>
      <w:r w:rsidRPr="00C36BE3">
        <w:rPr>
          <w:b/>
        </w:rPr>
        <w:t>-</w:t>
      </w:r>
      <w:r w:rsidRPr="009431EF">
        <w:t xml:space="preserve"> </w:t>
      </w:r>
      <w:r w:rsidR="006275E5">
        <w:rPr>
          <w:b/>
        </w:rPr>
        <w:t xml:space="preserve">Çalışmaları </w:t>
      </w:r>
      <w:r w:rsidRPr="009431EF">
        <w:rPr>
          <w:b/>
        </w:rPr>
        <w:t>Uygulama Yöntemi</w:t>
      </w:r>
    </w:p>
    <w:p w:rsidR="009431EF" w:rsidRDefault="009431EF" w:rsidP="00491B03">
      <w:pPr>
        <w:spacing w:line="360" w:lineRule="auto"/>
        <w:ind w:left="426"/>
        <w:jc w:val="both"/>
      </w:pPr>
      <w:r>
        <w:t xml:space="preserve">a) </w:t>
      </w:r>
      <w:r w:rsidR="007826BC" w:rsidRPr="007826BC">
        <w:t xml:space="preserve">Ölçme-Değerlendirme Uygulama </w:t>
      </w:r>
      <w:r w:rsidR="000140CD">
        <w:t>v</w:t>
      </w:r>
      <w:r w:rsidR="007826BC" w:rsidRPr="007826BC">
        <w:t>e Araştırma Merkezi</w:t>
      </w:r>
      <w:r w:rsidR="007826BC">
        <w:t xml:space="preserve"> </w:t>
      </w:r>
      <w:r>
        <w:t xml:space="preserve">tarafından hazırlanan öğrenci memnuniyet anketi, </w:t>
      </w:r>
      <w:r w:rsidR="000140CD" w:rsidRPr="000140CD">
        <w:t>Madde 8’de belirtilen takvime uygun olarak,</w:t>
      </w:r>
      <w:r w:rsidR="000140CD">
        <w:rPr>
          <w:b/>
        </w:rPr>
        <w:t xml:space="preserve"> </w:t>
      </w:r>
      <w:r>
        <w:t>Öğrenci İşleri Daire Başkanlığı yardımıyla öğrenci otomasyon sistemine yüklenerek ilgili otomasyon vasıtasıyla öğrencilerin doldurulması sağlanır.</w:t>
      </w:r>
    </w:p>
    <w:p w:rsidR="00674A13" w:rsidRDefault="009431EF" w:rsidP="00491B03">
      <w:pPr>
        <w:spacing w:line="360" w:lineRule="auto"/>
        <w:ind w:left="426"/>
        <w:jc w:val="both"/>
      </w:pPr>
      <w:r>
        <w:t xml:space="preserve">b) </w:t>
      </w:r>
      <w:r w:rsidR="007826BC" w:rsidRPr="007826BC">
        <w:t xml:space="preserve">Ölçme-Değerlendirme Uygulama </w:t>
      </w:r>
      <w:r w:rsidR="00854AA6">
        <w:t>v</w:t>
      </w:r>
      <w:r w:rsidR="007826BC" w:rsidRPr="007826BC">
        <w:t>e Araştırma Merkezi</w:t>
      </w:r>
      <w:r w:rsidR="007826BC">
        <w:t xml:space="preserve"> </w:t>
      </w:r>
      <w:r w:rsidR="00674A13">
        <w:t>tarafından hazırlanan a</w:t>
      </w:r>
      <w:r>
        <w:t>kademik ve idari personel memnuniyet anketleri</w:t>
      </w:r>
      <w:r w:rsidR="00674A13">
        <w:t xml:space="preserve">, </w:t>
      </w:r>
      <w:r w:rsidR="000140CD" w:rsidRPr="000140CD">
        <w:t>Madde 8’de belirtilen takvime uygun olarak,</w:t>
      </w:r>
      <w:r w:rsidR="000140CD">
        <w:rPr>
          <w:b/>
        </w:rPr>
        <w:t xml:space="preserve"> </w:t>
      </w:r>
      <w:r w:rsidR="00674A13">
        <w:t xml:space="preserve">Personel Daire Başkanlığı tarafından EBYS sisteminden gönderilen yazı ekindeki online form aracılığıyla </w:t>
      </w:r>
      <w:r>
        <w:t xml:space="preserve">elektronik ortamda </w:t>
      </w:r>
      <w:r w:rsidR="00674A13">
        <w:t>akademik ve idari personele doldurtulur.</w:t>
      </w:r>
    </w:p>
    <w:p w:rsidR="00854AA6" w:rsidRDefault="00854AA6" w:rsidP="00491B03">
      <w:pPr>
        <w:spacing w:line="360" w:lineRule="auto"/>
        <w:ind w:left="426"/>
        <w:jc w:val="both"/>
      </w:pPr>
      <w:r>
        <w:t xml:space="preserve">c) </w:t>
      </w:r>
      <w:r w:rsidRPr="007826BC">
        <w:t xml:space="preserve">Ölçme-Değerlendirme Uygulama </w:t>
      </w:r>
      <w:r>
        <w:t>v</w:t>
      </w:r>
      <w:r w:rsidRPr="007826BC">
        <w:t>e Araştırma Merkezi</w:t>
      </w:r>
      <w:r>
        <w:t xml:space="preserve"> tarafından hazırlanan dış paydaş memnuniyet anketleri, </w:t>
      </w:r>
      <w:r w:rsidR="000140CD" w:rsidRPr="000140CD">
        <w:t>Madde 8’de belirtilen takvime uygun olarak</w:t>
      </w:r>
      <w:r w:rsidR="000140CD">
        <w:t xml:space="preserve">, </w:t>
      </w:r>
      <w:r>
        <w:t xml:space="preserve">Rektörlük oluru ile Basın ve Halkla İlişkiler Müdürlüğü, tarafından </w:t>
      </w:r>
      <w:r w:rsidRPr="0070086E">
        <w:t>online veya yazılı gönderilen formlar yardımıyla ilgili paydaşa yaptırılır</w:t>
      </w:r>
      <w:r>
        <w:t>.</w:t>
      </w:r>
    </w:p>
    <w:p w:rsidR="00674A13" w:rsidRPr="0070086E" w:rsidRDefault="00DB0000" w:rsidP="00491B03">
      <w:pPr>
        <w:spacing w:line="360" w:lineRule="auto"/>
        <w:ind w:left="426"/>
        <w:jc w:val="both"/>
      </w:pPr>
      <w:r>
        <w:t>ç</w:t>
      </w:r>
      <w:r w:rsidR="00674A13">
        <w:t xml:space="preserve">) </w:t>
      </w:r>
      <w:r w:rsidR="0064395F">
        <w:t>İlgili</w:t>
      </w:r>
      <w:r w:rsidR="00674A13">
        <w:t xml:space="preserve"> Birim tarafından hazırlanan Dış paydaş Memnuniyet Anketleri</w:t>
      </w:r>
      <w:r w:rsidR="00674A13" w:rsidRPr="000140CD">
        <w:t xml:space="preserve">, </w:t>
      </w:r>
      <w:r w:rsidR="00594A8B" w:rsidRPr="000140CD">
        <w:t>Rektörlük</w:t>
      </w:r>
      <w:r w:rsidR="0070086E" w:rsidRPr="000140CD">
        <w:t xml:space="preserve"> </w:t>
      </w:r>
      <w:r w:rsidR="00674A13" w:rsidRPr="000140CD">
        <w:t>aracılığıyla</w:t>
      </w:r>
      <w:r w:rsidR="00674A13" w:rsidRPr="0070086E">
        <w:t xml:space="preserve"> </w:t>
      </w:r>
      <w:proofErr w:type="gramStart"/>
      <w:r w:rsidR="00674A13" w:rsidRPr="0070086E">
        <w:t>online</w:t>
      </w:r>
      <w:proofErr w:type="gramEnd"/>
      <w:r w:rsidR="00674A13" w:rsidRPr="0070086E">
        <w:t xml:space="preserve"> veya yazılı gönderilen formlar yardımıyla ilgili paydaşa yaptırılır.</w:t>
      </w:r>
    </w:p>
    <w:p w:rsidR="007826BC" w:rsidRDefault="007826BC" w:rsidP="00491B03">
      <w:pPr>
        <w:spacing w:line="360" w:lineRule="auto"/>
        <w:ind w:firstLine="426"/>
        <w:rPr>
          <w:b/>
        </w:rPr>
      </w:pPr>
    </w:p>
    <w:p w:rsidR="003B168F" w:rsidRDefault="003B168F" w:rsidP="00947167">
      <w:pPr>
        <w:spacing w:line="360" w:lineRule="auto"/>
      </w:pPr>
      <w:r w:rsidRPr="003B168F">
        <w:rPr>
          <w:b/>
        </w:rPr>
        <w:t>Madde 10-</w:t>
      </w:r>
      <w:r w:rsidR="006275E5">
        <w:rPr>
          <w:b/>
        </w:rPr>
        <w:t xml:space="preserve">Çalışmaları </w:t>
      </w:r>
      <w:r w:rsidRPr="003B168F">
        <w:rPr>
          <w:b/>
        </w:rPr>
        <w:t xml:space="preserve">Değerlendirme </w:t>
      </w:r>
      <w:r w:rsidR="000140CD">
        <w:rPr>
          <w:b/>
        </w:rPr>
        <w:t>v</w:t>
      </w:r>
      <w:r w:rsidRPr="003B168F">
        <w:rPr>
          <w:b/>
        </w:rPr>
        <w:t>e İyileştirme Süreçleri</w:t>
      </w:r>
      <w:r>
        <w:t xml:space="preserve"> </w:t>
      </w:r>
    </w:p>
    <w:p w:rsidR="003B168F" w:rsidRDefault="003B168F" w:rsidP="00491B03">
      <w:pPr>
        <w:spacing w:line="360" w:lineRule="auto"/>
        <w:ind w:left="426"/>
        <w:jc w:val="both"/>
      </w:pPr>
      <w:r>
        <w:lastRenderedPageBreak/>
        <w:t>1)</w:t>
      </w:r>
      <w:r w:rsidR="00E12D81">
        <w:t xml:space="preserve"> </w:t>
      </w:r>
      <w:r>
        <w:t xml:space="preserve">Değerlendirme için </w:t>
      </w:r>
      <w:r w:rsidR="000D61B7">
        <w:t>çalışma</w:t>
      </w:r>
      <w:r>
        <w:t xml:space="preserve"> örnekleminin ilgili kitleyi temsil edebilecek sayıda olmasına dikkat edilir. </w:t>
      </w:r>
    </w:p>
    <w:p w:rsidR="003B168F" w:rsidRDefault="003B168F" w:rsidP="00491B03">
      <w:pPr>
        <w:spacing w:line="360" w:lineRule="auto"/>
        <w:ind w:left="426"/>
        <w:jc w:val="both"/>
      </w:pPr>
      <w:r>
        <w:t xml:space="preserve">2) Tüm </w:t>
      </w:r>
      <w:r w:rsidR="000D61B7">
        <w:t>çalışmalar</w:t>
      </w:r>
      <w:r>
        <w:t xml:space="preserve">, elektronik ortamdan veya optik form üzerinden sayısal verilere dönüştürülerek tablolara aktarılır. </w:t>
      </w:r>
    </w:p>
    <w:p w:rsidR="003B168F" w:rsidRDefault="003B168F" w:rsidP="00491B03">
      <w:pPr>
        <w:spacing w:line="360" w:lineRule="auto"/>
        <w:ind w:left="426"/>
        <w:jc w:val="both"/>
      </w:pPr>
      <w:r>
        <w:t xml:space="preserve">3) </w:t>
      </w:r>
      <w:r w:rsidR="007826BC" w:rsidRPr="007826BC">
        <w:t>Ölçme-Değerlendirme Uygulama Ve Araştırma Merkezi</w:t>
      </w:r>
      <w:r w:rsidR="007826BC">
        <w:t xml:space="preserve"> </w:t>
      </w:r>
      <w:r>
        <w:t xml:space="preserve">paydaş memnuniyet </w:t>
      </w:r>
      <w:r w:rsidR="000D61B7">
        <w:t>çalışması</w:t>
      </w:r>
      <w:r>
        <w:t xml:space="preserve"> verilerini ve değerlendirmelerini kalite koordinatörlüğüne iletir. Kalite koordinatörlüğü gelişme ve iyileştirme süreçlerini çalıştırmak ve kararları almak üzere </w:t>
      </w:r>
      <w:r w:rsidR="000D61B7">
        <w:t>çalışma</w:t>
      </w:r>
      <w:r>
        <w:t xml:space="preserve"> sonuçlarını Senatoya sunar, Senato eksiklik görülen birimlerin problemini tespit etmek amacıyla ilgili birimden detaylandırılmış bir anket çalışması yapmasını isteyerek özelde problemin ne olduğunu belirlemesini ister, ilgili birimler ölçme ve değerlendirme birimi, bilgi işlem daire başkanlığı yardımıyla detaylandırılmış bir anket çalışması yapar,</w:t>
      </w:r>
    </w:p>
    <w:p w:rsidR="003B168F" w:rsidRDefault="003B168F" w:rsidP="00491B03">
      <w:pPr>
        <w:spacing w:line="360" w:lineRule="auto"/>
        <w:ind w:left="426"/>
        <w:jc w:val="both"/>
      </w:pPr>
      <w:r>
        <w:t xml:space="preserve">(4) </w:t>
      </w:r>
      <w:r w:rsidR="000D61B7">
        <w:t>Çalışma</w:t>
      </w:r>
      <w:r>
        <w:t xml:space="preserve"> sonuçları </w:t>
      </w:r>
      <w:r w:rsidR="00D569B6">
        <w:t>ilgili birim amiri</w:t>
      </w:r>
      <w:r>
        <w:t xml:space="preserve"> tarafından </w:t>
      </w:r>
      <w:r w:rsidR="00D569B6">
        <w:t xml:space="preserve">kalite koordinatörlüğüne bildirilir. Üniversite kalite komisyonu </w:t>
      </w:r>
      <w:r w:rsidR="000D61B7">
        <w:t>çalışma</w:t>
      </w:r>
      <w:r w:rsidR="00D569B6">
        <w:t xml:space="preserve"> verilerini </w:t>
      </w:r>
      <w:r>
        <w:t>gündem</w:t>
      </w:r>
      <w:r w:rsidR="00D569B6">
        <w:t>ine</w:t>
      </w:r>
      <w:r>
        <w:t xml:space="preserve"> alı</w:t>
      </w:r>
      <w:r w:rsidR="000D61B7">
        <w:t>r.</w:t>
      </w:r>
      <w:r w:rsidR="00D569B6">
        <w:t xml:space="preserve"> </w:t>
      </w:r>
      <w:r>
        <w:t xml:space="preserve">İyileştirme ve sürekli gelişme kapsamında değerlendirme yapılır. </w:t>
      </w:r>
    </w:p>
    <w:p w:rsidR="003B168F" w:rsidRDefault="003B168F" w:rsidP="00491B03">
      <w:pPr>
        <w:spacing w:line="360" w:lineRule="auto"/>
        <w:ind w:left="426"/>
        <w:jc w:val="both"/>
      </w:pPr>
      <w:r>
        <w:t>(5)</w:t>
      </w:r>
      <w:r w:rsidR="00D569B6">
        <w:t xml:space="preserve"> </w:t>
      </w:r>
      <w:r w:rsidR="000D61B7">
        <w:t>Çalışma</w:t>
      </w:r>
      <w:r>
        <w:t xml:space="preserve"> sonuçlarına dayanılarak alınan iyileştirme ve geliştirme süreçleri ile ilgili kararlar, </w:t>
      </w:r>
      <w:r w:rsidR="00D569B6">
        <w:t>Kalite koordinatörlüğü</w:t>
      </w:r>
      <w:r>
        <w:t xml:space="preserve"> tarafından düzenlenen bir raporla </w:t>
      </w:r>
      <w:r w:rsidR="00D569B6">
        <w:t>Rektörlük</w:t>
      </w:r>
      <w:r>
        <w:t xml:space="preserve"> Makamına sunulur.</w:t>
      </w:r>
    </w:p>
    <w:p w:rsidR="00674A13" w:rsidRDefault="00674A13" w:rsidP="00947167">
      <w:pPr>
        <w:spacing w:line="360" w:lineRule="auto"/>
      </w:pPr>
    </w:p>
    <w:p w:rsidR="0070086E" w:rsidRDefault="0070086E" w:rsidP="00947167">
      <w:pPr>
        <w:spacing w:line="360" w:lineRule="auto"/>
      </w:pPr>
    </w:p>
    <w:p w:rsidR="00D569B6" w:rsidRPr="00D569B6" w:rsidRDefault="00D569B6" w:rsidP="00947167">
      <w:pPr>
        <w:spacing w:line="360" w:lineRule="auto"/>
        <w:jc w:val="center"/>
        <w:rPr>
          <w:b/>
        </w:rPr>
      </w:pPr>
      <w:r w:rsidRPr="00D569B6">
        <w:rPr>
          <w:b/>
        </w:rPr>
        <w:t>DÖRDÜNCÜ BÖLÜM</w:t>
      </w:r>
    </w:p>
    <w:p w:rsidR="00D569B6" w:rsidRPr="00D569B6" w:rsidRDefault="00D569B6" w:rsidP="00947167">
      <w:pPr>
        <w:spacing w:line="360" w:lineRule="auto"/>
        <w:jc w:val="center"/>
        <w:rPr>
          <w:b/>
        </w:rPr>
      </w:pPr>
      <w:r w:rsidRPr="00D569B6">
        <w:rPr>
          <w:b/>
        </w:rPr>
        <w:t xml:space="preserve">Yürürlük ve Yürütme </w:t>
      </w:r>
    </w:p>
    <w:p w:rsidR="00D569B6" w:rsidRPr="00D569B6" w:rsidRDefault="00D569B6" w:rsidP="00947167">
      <w:pPr>
        <w:spacing w:line="360" w:lineRule="auto"/>
        <w:jc w:val="both"/>
        <w:rPr>
          <w:b/>
        </w:rPr>
      </w:pPr>
      <w:r w:rsidRPr="00D569B6">
        <w:rPr>
          <w:b/>
        </w:rPr>
        <w:t>Yürürlük</w:t>
      </w:r>
    </w:p>
    <w:p w:rsidR="00D569B6" w:rsidRDefault="00D569B6" w:rsidP="00947167">
      <w:pPr>
        <w:spacing w:line="360" w:lineRule="auto"/>
        <w:jc w:val="both"/>
      </w:pPr>
      <w:r w:rsidRPr="00D569B6">
        <w:rPr>
          <w:b/>
        </w:rPr>
        <w:t>MADDE 1</w:t>
      </w:r>
      <w:r w:rsidR="00854AA6">
        <w:rPr>
          <w:b/>
        </w:rPr>
        <w:t>1</w:t>
      </w:r>
      <w:r w:rsidRPr="00D569B6">
        <w:rPr>
          <w:b/>
        </w:rPr>
        <w:t>-(1)</w:t>
      </w:r>
      <w:r w:rsidRPr="00AE67CA">
        <w:t xml:space="preserve"> Bu Yönerge, </w:t>
      </w:r>
      <w:r>
        <w:t>Siirt</w:t>
      </w:r>
      <w:r w:rsidRPr="00AE67CA">
        <w:t xml:space="preserve"> Üniversitesi Senatosunda kabul edildiği tarihten itibaren yürürlüğe girer. </w:t>
      </w:r>
    </w:p>
    <w:p w:rsidR="00D569B6" w:rsidRPr="00D569B6" w:rsidRDefault="00D569B6" w:rsidP="00947167">
      <w:pPr>
        <w:spacing w:line="360" w:lineRule="auto"/>
        <w:jc w:val="both"/>
        <w:rPr>
          <w:b/>
        </w:rPr>
      </w:pPr>
      <w:r w:rsidRPr="00D569B6">
        <w:rPr>
          <w:b/>
        </w:rPr>
        <w:t xml:space="preserve">Yürütme </w:t>
      </w:r>
    </w:p>
    <w:p w:rsidR="00D569B6" w:rsidRPr="00AE67CA" w:rsidRDefault="00D569B6" w:rsidP="00947167">
      <w:pPr>
        <w:spacing w:line="360" w:lineRule="auto"/>
        <w:jc w:val="both"/>
      </w:pPr>
      <w:r w:rsidRPr="00D569B6">
        <w:rPr>
          <w:b/>
        </w:rPr>
        <w:t>MADDE 1</w:t>
      </w:r>
      <w:r w:rsidR="00854AA6">
        <w:rPr>
          <w:b/>
        </w:rPr>
        <w:t>2</w:t>
      </w:r>
      <w:r w:rsidRPr="00D569B6">
        <w:rPr>
          <w:b/>
        </w:rPr>
        <w:t>-(1)</w:t>
      </w:r>
      <w:r w:rsidRPr="00AE67CA">
        <w:t xml:space="preserve"> Bu Yönergeyi </w:t>
      </w:r>
      <w:r>
        <w:t>Siirt</w:t>
      </w:r>
      <w:r w:rsidRPr="00AE67CA">
        <w:t xml:space="preserve"> Üniversitesi Rektörü yürütür.</w:t>
      </w:r>
    </w:p>
    <w:p w:rsidR="00D569B6" w:rsidRDefault="00D569B6" w:rsidP="00947167">
      <w:pPr>
        <w:spacing w:line="360" w:lineRule="auto"/>
      </w:pPr>
    </w:p>
    <w:p w:rsidR="00D569B6" w:rsidRPr="00BC202A" w:rsidRDefault="00D569B6" w:rsidP="00947167">
      <w:pPr>
        <w:spacing w:line="360" w:lineRule="auto"/>
      </w:pPr>
    </w:p>
    <w:sectPr w:rsidR="00D569B6" w:rsidRPr="00BC202A" w:rsidSect="004E7C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4F6"/>
    <w:multiLevelType w:val="hybridMultilevel"/>
    <w:tmpl w:val="4C0AA87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2244D3"/>
    <w:multiLevelType w:val="hybridMultilevel"/>
    <w:tmpl w:val="C8AACDCA"/>
    <w:lvl w:ilvl="0" w:tplc="B22480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0E1A59"/>
    <w:multiLevelType w:val="hybridMultilevel"/>
    <w:tmpl w:val="E50447F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6F6337"/>
    <w:multiLevelType w:val="hybridMultilevel"/>
    <w:tmpl w:val="018A5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172FD2"/>
    <w:multiLevelType w:val="hybridMultilevel"/>
    <w:tmpl w:val="7226814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E01BB1"/>
    <w:multiLevelType w:val="hybridMultilevel"/>
    <w:tmpl w:val="3D36CB10"/>
    <w:lvl w:ilvl="0" w:tplc="314EE964">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2E52BA"/>
    <w:multiLevelType w:val="hybridMultilevel"/>
    <w:tmpl w:val="96967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FA7709"/>
    <w:multiLevelType w:val="hybridMultilevel"/>
    <w:tmpl w:val="F01A9E28"/>
    <w:lvl w:ilvl="0" w:tplc="CCF094EE">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41FB02F9"/>
    <w:multiLevelType w:val="hybridMultilevel"/>
    <w:tmpl w:val="AE44E0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735F66"/>
    <w:multiLevelType w:val="hybridMultilevel"/>
    <w:tmpl w:val="268E980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9C6059"/>
    <w:multiLevelType w:val="hybridMultilevel"/>
    <w:tmpl w:val="F3E8B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EC374C"/>
    <w:multiLevelType w:val="hybridMultilevel"/>
    <w:tmpl w:val="5B82F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1D2823"/>
    <w:multiLevelType w:val="hybridMultilevel"/>
    <w:tmpl w:val="01A68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49589C"/>
    <w:multiLevelType w:val="hybridMultilevel"/>
    <w:tmpl w:val="E46805C0"/>
    <w:lvl w:ilvl="0" w:tplc="66F0A426">
      <w:start w:val="1"/>
      <w:numFmt w:val="lowerRoman"/>
      <w:lvlText w:val="%1)"/>
      <w:lvlJc w:val="left"/>
      <w:pPr>
        <w:ind w:left="1364" w:hanging="72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6"/>
  </w:num>
  <w:num w:numId="3">
    <w:abstractNumId w:val="11"/>
  </w:num>
  <w:num w:numId="4">
    <w:abstractNumId w:val="8"/>
  </w:num>
  <w:num w:numId="5">
    <w:abstractNumId w:val="12"/>
  </w:num>
  <w:num w:numId="6">
    <w:abstractNumId w:val="10"/>
  </w:num>
  <w:num w:numId="7">
    <w:abstractNumId w:val="5"/>
  </w:num>
  <w:num w:numId="8">
    <w:abstractNumId w:val="0"/>
  </w:num>
  <w:num w:numId="9">
    <w:abstractNumId w:val="9"/>
  </w:num>
  <w:num w:numId="10">
    <w:abstractNumId w:val="2"/>
  </w:num>
  <w:num w:numId="11">
    <w:abstractNumId w:val="4"/>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zU0tjAxtjA0NzdT0lEKTi0uzszPAykwrAUA9AuKrSwAAAA="/>
  </w:docVars>
  <w:rsids>
    <w:rsidRoot w:val="00C20949"/>
    <w:rsid w:val="00000D36"/>
    <w:rsid w:val="000140CD"/>
    <w:rsid w:val="00067724"/>
    <w:rsid w:val="000A02D2"/>
    <w:rsid w:val="000D61B7"/>
    <w:rsid w:val="00124811"/>
    <w:rsid w:val="00144F20"/>
    <w:rsid w:val="00154A19"/>
    <w:rsid w:val="00172F1A"/>
    <w:rsid w:val="001E2E2A"/>
    <w:rsid w:val="00246D02"/>
    <w:rsid w:val="00266F04"/>
    <w:rsid w:val="002B4ED6"/>
    <w:rsid w:val="002D79E7"/>
    <w:rsid w:val="003400C5"/>
    <w:rsid w:val="0039593D"/>
    <w:rsid w:val="003B168F"/>
    <w:rsid w:val="003B3192"/>
    <w:rsid w:val="0043392E"/>
    <w:rsid w:val="004536C5"/>
    <w:rsid w:val="0046390C"/>
    <w:rsid w:val="00472857"/>
    <w:rsid w:val="00485D2B"/>
    <w:rsid w:val="00491B03"/>
    <w:rsid w:val="004A48FD"/>
    <w:rsid w:val="004D75B3"/>
    <w:rsid w:val="004E7C0E"/>
    <w:rsid w:val="0050070E"/>
    <w:rsid w:val="00534AAC"/>
    <w:rsid w:val="005371D0"/>
    <w:rsid w:val="00581A8E"/>
    <w:rsid w:val="00594A8B"/>
    <w:rsid w:val="005C4172"/>
    <w:rsid w:val="006275E5"/>
    <w:rsid w:val="00630975"/>
    <w:rsid w:val="0064395F"/>
    <w:rsid w:val="0066065B"/>
    <w:rsid w:val="00674A13"/>
    <w:rsid w:val="006C1010"/>
    <w:rsid w:val="006E50B9"/>
    <w:rsid w:val="007004DF"/>
    <w:rsid w:val="0070086E"/>
    <w:rsid w:val="007679CF"/>
    <w:rsid w:val="007826BC"/>
    <w:rsid w:val="007A0706"/>
    <w:rsid w:val="007A5BDF"/>
    <w:rsid w:val="007B6183"/>
    <w:rsid w:val="007E2169"/>
    <w:rsid w:val="00804902"/>
    <w:rsid w:val="00854AA6"/>
    <w:rsid w:val="0092242B"/>
    <w:rsid w:val="009431EF"/>
    <w:rsid w:val="00947167"/>
    <w:rsid w:val="00977EEF"/>
    <w:rsid w:val="0099717B"/>
    <w:rsid w:val="009B2A2C"/>
    <w:rsid w:val="00A17BAF"/>
    <w:rsid w:val="00A33DE7"/>
    <w:rsid w:val="00A64279"/>
    <w:rsid w:val="00A709A8"/>
    <w:rsid w:val="00AE0FDB"/>
    <w:rsid w:val="00B128AC"/>
    <w:rsid w:val="00B2402A"/>
    <w:rsid w:val="00B25A90"/>
    <w:rsid w:val="00B324BA"/>
    <w:rsid w:val="00B539B3"/>
    <w:rsid w:val="00B6799C"/>
    <w:rsid w:val="00B7278D"/>
    <w:rsid w:val="00BC202A"/>
    <w:rsid w:val="00C20949"/>
    <w:rsid w:val="00C34149"/>
    <w:rsid w:val="00C36BE3"/>
    <w:rsid w:val="00C86980"/>
    <w:rsid w:val="00C905A3"/>
    <w:rsid w:val="00CA5EB2"/>
    <w:rsid w:val="00CE3510"/>
    <w:rsid w:val="00D16315"/>
    <w:rsid w:val="00D264CB"/>
    <w:rsid w:val="00D3573F"/>
    <w:rsid w:val="00D528F4"/>
    <w:rsid w:val="00D569B6"/>
    <w:rsid w:val="00D9220C"/>
    <w:rsid w:val="00DB0000"/>
    <w:rsid w:val="00DC23C9"/>
    <w:rsid w:val="00DC46E5"/>
    <w:rsid w:val="00DD763E"/>
    <w:rsid w:val="00E12D81"/>
    <w:rsid w:val="00E376E3"/>
    <w:rsid w:val="00E7072C"/>
    <w:rsid w:val="00EA739E"/>
    <w:rsid w:val="00EB5661"/>
    <w:rsid w:val="00EF05AD"/>
    <w:rsid w:val="00F2544A"/>
    <w:rsid w:val="00F4567D"/>
    <w:rsid w:val="00FD5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A3A63-C448-E24F-A150-71C138B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EF"/>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0706"/>
    <w:pPr>
      <w:ind w:left="720"/>
      <w:contextualSpacing/>
    </w:pPr>
  </w:style>
  <w:style w:type="table" w:styleId="TabloKlavuzu">
    <w:name w:val="Table Grid"/>
    <w:basedOn w:val="NormalTablo"/>
    <w:uiPriority w:val="39"/>
    <w:rsid w:val="00B5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7694">
      <w:bodyDiv w:val="1"/>
      <w:marLeft w:val="0"/>
      <w:marRight w:val="0"/>
      <w:marTop w:val="0"/>
      <w:marBottom w:val="0"/>
      <w:divBdr>
        <w:top w:val="none" w:sz="0" w:space="0" w:color="auto"/>
        <w:left w:val="none" w:sz="0" w:space="0" w:color="auto"/>
        <w:bottom w:val="none" w:sz="0" w:space="0" w:color="auto"/>
        <w:right w:val="none" w:sz="0" w:space="0" w:color="auto"/>
      </w:divBdr>
    </w:div>
    <w:div w:id="259874750">
      <w:bodyDiv w:val="1"/>
      <w:marLeft w:val="0"/>
      <w:marRight w:val="0"/>
      <w:marTop w:val="0"/>
      <w:marBottom w:val="0"/>
      <w:divBdr>
        <w:top w:val="none" w:sz="0" w:space="0" w:color="auto"/>
        <w:left w:val="none" w:sz="0" w:space="0" w:color="auto"/>
        <w:bottom w:val="none" w:sz="0" w:space="0" w:color="auto"/>
        <w:right w:val="none" w:sz="0" w:space="0" w:color="auto"/>
      </w:divBdr>
    </w:div>
    <w:div w:id="261652436">
      <w:bodyDiv w:val="1"/>
      <w:marLeft w:val="0"/>
      <w:marRight w:val="0"/>
      <w:marTop w:val="0"/>
      <w:marBottom w:val="0"/>
      <w:divBdr>
        <w:top w:val="none" w:sz="0" w:space="0" w:color="auto"/>
        <w:left w:val="none" w:sz="0" w:space="0" w:color="auto"/>
        <w:bottom w:val="none" w:sz="0" w:space="0" w:color="auto"/>
        <w:right w:val="none" w:sz="0" w:space="0" w:color="auto"/>
      </w:divBdr>
    </w:div>
    <w:div w:id="264383324">
      <w:bodyDiv w:val="1"/>
      <w:marLeft w:val="0"/>
      <w:marRight w:val="0"/>
      <w:marTop w:val="0"/>
      <w:marBottom w:val="0"/>
      <w:divBdr>
        <w:top w:val="none" w:sz="0" w:space="0" w:color="auto"/>
        <w:left w:val="none" w:sz="0" w:space="0" w:color="auto"/>
        <w:bottom w:val="none" w:sz="0" w:space="0" w:color="auto"/>
        <w:right w:val="none" w:sz="0" w:space="0" w:color="auto"/>
      </w:divBdr>
    </w:div>
    <w:div w:id="315184567">
      <w:bodyDiv w:val="1"/>
      <w:marLeft w:val="0"/>
      <w:marRight w:val="0"/>
      <w:marTop w:val="0"/>
      <w:marBottom w:val="0"/>
      <w:divBdr>
        <w:top w:val="none" w:sz="0" w:space="0" w:color="auto"/>
        <w:left w:val="none" w:sz="0" w:space="0" w:color="auto"/>
        <w:bottom w:val="none" w:sz="0" w:space="0" w:color="auto"/>
        <w:right w:val="none" w:sz="0" w:space="0" w:color="auto"/>
      </w:divBdr>
    </w:div>
    <w:div w:id="366611117">
      <w:bodyDiv w:val="1"/>
      <w:marLeft w:val="0"/>
      <w:marRight w:val="0"/>
      <w:marTop w:val="0"/>
      <w:marBottom w:val="0"/>
      <w:divBdr>
        <w:top w:val="none" w:sz="0" w:space="0" w:color="auto"/>
        <w:left w:val="none" w:sz="0" w:space="0" w:color="auto"/>
        <w:bottom w:val="none" w:sz="0" w:space="0" w:color="auto"/>
        <w:right w:val="none" w:sz="0" w:space="0" w:color="auto"/>
      </w:divBdr>
    </w:div>
    <w:div w:id="1210727591">
      <w:bodyDiv w:val="1"/>
      <w:marLeft w:val="0"/>
      <w:marRight w:val="0"/>
      <w:marTop w:val="0"/>
      <w:marBottom w:val="0"/>
      <w:divBdr>
        <w:top w:val="none" w:sz="0" w:space="0" w:color="auto"/>
        <w:left w:val="none" w:sz="0" w:space="0" w:color="auto"/>
        <w:bottom w:val="none" w:sz="0" w:space="0" w:color="auto"/>
        <w:right w:val="none" w:sz="0" w:space="0" w:color="auto"/>
      </w:divBdr>
    </w:div>
    <w:div w:id="1326931241">
      <w:bodyDiv w:val="1"/>
      <w:marLeft w:val="0"/>
      <w:marRight w:val="0"/>
      <w:marTop w:val="0"/>
      <w:marBottom w:val="0"/>
      <w:divBdr>
        <w:top w:val="none" w:sz="0" w:space="0" w:color="auto"/>
        <w:left w:val="none" w:sz="0" w:space="0" w:color="auto"/>
        <w:bottom w:val="none" w:sz="0" w:space="0" w:color="auto"/>
        <w:right w:val="none" w:sz="0" w:space="0" w:color="auto"/>
      </w:divBdr>
    </w:div>
    <w:div w:id="1381708061">
      <w:bodyDiv w:val="1"/>
      <w:marLeft w:val="0"/>
      <w:marRight w:val="0"/>
      <w:marTop w:val="0"/>
      <w:marBottom w:val="0"/>
      <w:divBdr>
        <w:top w:val="none" w:sz="0" w:space="0" w:color="auto"/>
        <w:left w:val="none" w:sz="0" w:space="0" w:color="auto"/>
        <w:bottom w:val="none" w:sz="0" w:space="0" w:color="auto"/>
        <w:right w:val="none" w:sz="0" w:space="0" w:color="auto"/>
      </w:divBdr>
    </w:div>
    <w:div w:id="1593080121">
      <w:bodyDiv w:val="1"/>
      <w:marLeft w:val="0"/>
      <w:marRight w:val="0"/>
      <w:marTop w:val="0"/>
      <w:marBottom w:val="0"/>
      <w:divBdr>
        <w:top w:val="none" w:sz="0" w:space="0" w:color="auto"/>
        <w:left w:val="none" w:sz="0" w:space="0" w:color="auto"/>
        <w:bottom w:val="none" w:sz="0" w:space="0" w:color="auto"/>
        <w:right w:val="none" w:sz="0" w:space="0" w:color="auto"/>
      </w:divBdr>
    </w:div>
    <w:div w:id="1615674742">
      <w:bodyDiv w:val="1"/>
      <w:marLeft w:val="0"/>
      <w:marRight w:val="0"/>
      <w:marTop w:val="0"/>
      <w:marBottom w:val="0"/>
      <w:divBdr>
        <w:top w:val="none" w:sz="0" w:space="0" w:color="auto"/>
        <w:left w:val="none" w:sz="0" w:space="0" w:color="auto"/>
        <w:bottom w:val="none" w:sz="0" w:space="0" w:color="auto"/>
        <w:right w:val="none" w:sz="0" w:space="0" w:color="auto"/>
      </w:divBdr>
    </w:div>
    <w:div w:id="1638104909">
      <w:bodyDiv w:val="1"/>
      <w:marLeft w:val="0"/>
      <w:marRight w:val="0"/>
      <w:marTop w:val="0"/>
      <w:marBottom w:val="0"/>
      <w:divBdr>
        <w:top w:val="none" w:sz="0" w:space="0" w:color="auto"/>
        <w:left w:val="none" w:sz="0" w:space="0" w:color="auto"/>
        <w:bottom w:val="none" w:sz="0" w:space="0" w:color="auto"/>
        <w:right w:val="none" w:sz="0" w:space="0" w:color="auto"/>
      </w:divBdr>
    </w:div>
    <w:div w:id="1682050206">
      <w:bodyDiv w:val="1"/>
      <w:marLeft w:val="0"/>
      <w:marRight w:val="0"/>
      <w:marTop w:val="0"/>
      <w:marBottom w:val="0"/>
      <w:divBdr>
        <w:top w:val="none" w:sz="0" w:space="0" w:color="auto"/>
        <w:left w:val="none" w:sz="0" w:space="0" w:color="auto"/>
        <w:bottom w:val="none" w:sz="0" w:space="0" w:color="auto"/>
        <w:right w:val="none" w:sz="0" w:space="0" w:color="auto"/>
      </w:divBdr>
    </w:div>
    <w:div w:id="1798450448">
      <w:bodyDiv w:val="1"/>
      <w:marLeft w:val="0"/>
      <w:marRight w:val="0"/>
      <w:marTop w:val="0"/>
      <w:marBottom w:val="0"/>
      <w:divBdr>
        <w:top w:val="none" w:sz="0" w:space="0" w:color="auto"/>
        <w:left w:val="none" w:sz="0" w:space="0" w:color="auto"/>
        <w:bottom w:val="none" w:sz="0" w:space="0" w:color="auto"/>
        <w:right w:val="none" w:sz="0" w:space="0" w:color="auto"/>
      </w:divBdr>
    </w:div>
    <w:div w:id="19027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B108-95C8-41CF-ACC6-A54594AA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1563</Words>
  <Characters>8914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AKKEMİK</dc:creator>
  <cp:lastModifiedBy>arın</cp:lastModifiedBy>
  <cp:revision>5</cp:revision>
  <cp:lastPrinted>2019-05-16T09:23:00Z</cp:lastPrinted>
  <dcterms:created xsi:type="dcterms:W3CDTF">2019-05-17T07:05:00Z</dcterms:created>
  <dcterms:modified xsi:type="dcterms:W3CDTF">2019-05-17T07:15:00Z</dcterms:modified>
</cp:coreProperties>
</file>